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83DE" w14:textId="77777777" w:rsidR="0076093B" w:rsidRDefault="0076093B" w:rsidP="008B44BC">
      <w:pPr>
        <w:widowControl w:val="0"/>
        <w:spacing w:after="0" w:line="240" w:lineRule="auto"/>
        <w:rPr>
          <w:rFonts w:ascii="Arial" w:eastAsia="Times New Roman" w:hAnsi="Arial" w:cs="Arial"/>
          <w:b/>
          <w:snapToGrid w:val="0"/>
          <w:sz w:val="24"/>
          <w:szCs w:val="24"/>
        </w:rPr>
      </w:pPr>
    </w:p>
    <w:p w14:paraId="12FECFB7" w14:textId="77777777" w:rsidR="0076093B" w:rsidRDefault="0076093B" w:rsidP="008B44BC">
      <w:pPr>
        <w:widowControl w:val="0"/>
        <w:spacing w:after="0" w:line="240" w:lineRule="auto"/>
        <w:rPr>
          <w:rFonts w:ascii="Arial" w:eastAsia="Times New Roman" w:hAnsi="Arial" w:cs="Arial"/>
          <w:b/>
          <w:snapToGrid w:val="0"/>
          <w:sz w:val="24"/>
          <w:szCs w:val="24"/>
        </w:rPr>
      </w:pPr>
    </w:p>
    <w:p w14:paraId="547360E4" w14:textId="77777777" w:rsidR="0076093B" w:rsidRDefault="0076093B" w:rsidP="008B44BC">
      <w:pPr>
        <w:widowControl w:val="0"/>
        <w:spacing w:after="0" w:line="240" w:lineRule="auto"/>
        <w:rPr>
          <w:rFonts w:ascii="Arial" w:eastAsia="Times New Roman" w:hAnsi="Arial" w:cs="Arial"/>
          <w:b/>
          <w:snapToGrid w:val="0"/>
          <w:sz w:val="24"/>
          <w:szCs w:val="24"/>
        </w:rPr>
      </w:pPr>
    </w:p>
    <w:p w14:paraId="6958FA9E" w14:textId="77777777" w:rsidR="0076093B" w:rsidRDefault="0076093B" w:rsidP="008B44BC">
      <w:pPr>
        <w:widowControl w:val="0"/>
        <w:spacing w:after="0" w:line="240" w:lineRule="auto"/>
        <w:rPr>
          <w:rFonts w:ascii="Arial" w:eastAsia="Times New Roman" w:hAnsi="Arial" w:cs="Arial"/>
          <w:b/>
          <w:snapToGrid w:val="0"/>
          <w:sz w:val="24"/>
          <w:szCs w:val="24"/>
        </w:rPr>
      </w:pPr>
    </w:p>
    <w:p w14:paraId="15937FE7" w14:textId="77777777" w:rsidR="0076093B" w:rsidRDefault="0076093B" w:rsidP="008B44BC">
      <w:pPr>
        <w:widowControl w:val="0"/>
        <w:spacing w:after="0" w:line="240" w:lineRule="auto"/>
        <w:rPr>
          <w:rFonts w:ascii="Arial" w:eastAsia="Times New Roman" w:hAnsi="Arial" w:cs="Arial"/>
          <w:b/>
          <w:snapToGrid w:val="0"/>
          <w:sz w:val="24"/>
          <w:szCs w:val="24"/>
        </w:rPr>
      </w:pPr>
      <w:bookmarkStart w:id="0" w:name="_GoBack"/>
      <w:bookmarkEnd w:id="0"/>
    </w:p>
    <w:p w14:paraId="569E8819" w14:textId="1308AEE1" w:rsidR="00531F3B" w:rsidRPr="001D598A" w:rsidRDefault="00531F3B" w:rsidP="008B44BC">
      <w:pPr>
        <w:widowControl w:val="0"/>
        <w:spacing w:after="0" w:line="240" w:lineRule="auto"/>
        <w:rPr>
          <w:rFonts w:ascii="Arial" w:eastAsia="Times New Roman" w:hAnsi="Arial" w:cs="Arial"/>
          <w:b/>
          <w:snapToGrid w:val="0"/>
          <w:sz w:val="32"/>
          <w:szCs w:val="32"/>
        </w:rPr>
      </w:pPr>
      <w:r w:rsidRPr="001D598A">
        <w:rPr>
          <w:rFonts w:ascii="Arial" w:eastAsia="Times New Roman" w:hAnsi="Arial" w:cs="Arial"/>
          <w:b/>
          <w:snapToGrid w:val="0"/>
          <w:sz w:val="32"/>
          <w:szCs w:val="32"/>
        </w:rPr>
        <w:t>Quality Accounts Data Dictionary</w:t>
      </w:r>
      <w:r w:rsidR="005C291A">
        <w:rPr>
          <w:rFonts w:ascii="Arial" w:eastAsia="Times New Roman" w:hAnsi="Arial" w:cs="Arial"/>
          <w:b/>
          <w:snapToGrid w:val="0"/>
          <w:sz w:val="32"/>
          <w:szCs w:val="32"/>
        </w:rPr>
        <w:t xml:space="preserve"> 201</w:t>
      </w:r>
      <w:r w:rsidR="00C82BDF">
        <w:rPr>
          <w:rFonts w:ascii="Arial" w:eastAsia="Times New Roman" w:hAnsi="Arial" w:cs="Arial"/>
          <w:b/>
          <w:snapToGrid w:val="0"/>
          <w:sz w:val="32"/>
          <w:szCs w:val="32"/>
        </w:rPr>
        <w:t>8</w:t>
      </w:r>
      <w:r w:rsidR="005C291A">
        <w:rPr>
          <w:rFonts w:ascii="Arial" w:eastAsia="Times New Roman" w:hAnsi="Arial" w:cs="Arial"/>
          <w:b/>
          <w:snapToGrid w:val="0"/>
          <w:sz w:val="32"/>
          <w:szCs w:val="32"/>
        </w:rPr>
        <w:t>/1</w:t>
      </w:r>
      <w:r w:rsidR="00C82BDF">
        <w:rPr>
          <w:rFonts w:ascii="Arial" w:eastAsia="Times New Roman" w:hAnsi="Arial" w:cs="Arial"/>
          <w:b/>
          <w:snapToGrid w:val="0"/>
          <w:sz w:val="32"/>
          <w:szCs w:val="32"/>
        </w:rPr>
        <w:t>9</w:t>
      </w:r>
    </w:p>
    <w:p w14:paraId="1AD8165A" w14:textId="77777777" w:rsidR="00531F3B" w:rsidRDefault="00531F3B" w:rsidP="008B44BC">
      <w:pPr>
        <w:widowControl w:val="0"/>
        <w:spacing w:after="0" w:line="240" w:lineRule="auto"/>
        <w:rPr>
          <w:rFonts w:ascii="Arial" w:eastAsia="Times New Roman" w:hAnsi="Arial" w:cs="Arial"/>
          <w:b/>
          <w:snapToGrid w:val="0"/>
          <w:sz w:val="24"/>
          <w:szCs w:val="24"/>
        </w:rPr>
      </w:pPr>
    </w:p>
    <w:p w14:paraId="6EDE4A6B" w14:textId="77777777" w:rsidR="00E650EF" w:rsidRDefault="00E650EF" w:rsidP="008B44BC">
      <w:pPr>
        <w:widowControl w:val="0"/>
        <w:spacing w:after="0" w:line="240" w:lineRule="auto"/>
        <w:rPr>
          <w:rFonts w:ascii="Arial" w:eastAsia="Times New Roman" w:hAnsi="Arial" w:cs="Arial"/>
          <w:b/>
          <w:snapToGrid w:val="0"/>
          <w:sz w:val="24"/>
          <w:szCs w:val="24"/>
        </w:rPr>
      </w:pPr>
    </w:p>
    <w:p w14:paraId="60D9CEE6" w14:textId="60D219B1" w:rsidR="00FB5EBF" w:rsidRPr="00531F3B" w:rsidRDefault="00D011F8" w:rsidP="008B44BC">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This</w:t>
      </w:r>
      <w:r w:rsidR="00FB5EBF" w:rsidRPr="00531F3B">
        <w:rPr>
          <w:rFonts w:ascii="Arial" w:eastAsia="Times New Roman" w:hAnsi="Arial" w:cs="Arial"/>
          <w:snapToGrid w:val="0"/>
          <w:sz w:val="24"/>
          <w:szCs w:val="24"/>
        </w:rPr>
        <w:t xml:space="preserve"> data dictionary i</w:t>
      </w:r>
      <w:r w:rsidR="00531F3B">
        <w:rPr>
          <w:rFonts w:ascii="Arial" w:eastAsia="Times New Roman" w:hAnsi="Arial" w:cs="Arial"/>
          <w:snapToGrid w:val="0"/>
          <w:sz w:val="24"/>
          <w:szCs w:val="24"/>
        </w:rPr>
        <w:t>s designed to support the produc</w:t>
      </w:r>
      <w:r w:rsidR="005C291A">
        <w:rPr>
          <w:rFonts w:ascii="Arial" w:eastAsia="Times New Roman" w:hAnsi="Arial" w:cs="Arial"/>
          <w:snapToGrid w:val="0"/>
          <w:sz w:val="24"/>
          <w:szCs w:val="24"/>
        </w:rPr>
        <w:t>tion of Quality Accounts in 201</w:t>
      </w:r>
      <w:r w:rsidR="00C82BDF">
        <w:rPr>
          <w:rFonts w:ascii="Arial" w:eastAsia="Times New Roman" w:hAnsi="Arial" w:cs="Arial"/>
          <w:snapToGrid w:val="0"/>
          <w:sz w:val="24"/>
          <w:szCs w:val="24"/>
        </w:rPr>
        <w:t>8</w:t>
      </w:r>
      <w:r w:rsidR="005C291A">
        <w:rPr>
          <w:rFonts w:ascii="Arial" w:eastAsia="Times New Roman" w:hAnsi="Arial" w:cs="Arial"/>
          <w:snapToGrid w:val="0"/>
          <w:sz w:val="24"/>
          <w:szCs w:val="24"/>
        </w:rPr>
        <w:t>/1</w:t>
      </w:r>
      <w:r w:rsidR="00C82BDF">
        <w:rPr>
          <w:rFonts w:ascii="Arial" w:eastAsia="Times New Roman" w:hAnsi="Arial" w:cs="Arial"/>
          <w:snapToGrid w:val="0"/>
          <w:sz w:val="24"/>
          <w:szCs w:val="24"/>
        </w:rPr>
        <w:t>9</w:t>
      </w:r>
      <w:r w:rsidR="00531F3B">
        <w:rPr>
          <w:rFonts w:ascii="Arial" w:eastAsia="Times New Roman" w:hAnsi="Arial" w:cs="Arial"/>
          <w:snapToGrid w:val="0"/>
          <w:sz w:val="24"/>
          <w:szCs w:val="24"/>
        </w:rPr>
        <w:t>.</w:t>
      </w:r>
      <w:r>
        <w:rPr>
          <w:rFonts w:ascii="Arial" w:eastAsia="Times New Roman" w:hAnsi="Arial" w:cs="Arial"/>
          <w:snapToGrid w:val="0"/>
          <w:sz w:val="24"/>
          <w:szCs w:val="24"/>
        </w:rPr>
        <w:t xml:space="preserve"> </w:t>
      </w:r>
      <w:r w:rsidR="00531F3B">
        <w:rPr>
          <w:rFonts w:ascii="Arial" w:eastAsia="Times New Roman" w:hAnsi="Arial" w:cs="Arial"/>
          <w:snapToGrid w:val="0"/>
          <w:sz w:val="24"/>
          <w:szCs w:val="24"/>
        </w:rPr>
        <w:t xml:space="preserve">We have </w:t>
      </w:r>
      <w:r w:rsidR="00752234">
        <w:rPr>
          <w:rFonts w:ascii="Arial" w:eastAsia="Times New Roman" w:hAnsi="Arial" w:cs="Arial"/>
          <w:snapToGrid w:val="0"/>
          <w:sz w:val="24"/>
          <w:szCs w:val="24"/>
        </w:rPr>
        <w:t xml:space="preserve">included information requested of NHS England last year and the </w:t>
      </w:r>
      <w:r w:rsidR="00531F3B">
        <w:rPr>
          <w:rFonts w:ascii="Arial" w:eastAsia="Times New Roman" w:hAnsi="Arial" w:cs="Arial"/>
          <w:snapToGrid w:val="0"/>
          <w:sz w:val="24"/>
          <w:szCs w:val="24"/>
        </w:rPr>
        <w:t xml:space="preserve">dates when the latest data sets will be available. </w:t>
      </w:r>
      <w:r w:rsidR="00DD3926">
        <w:rPr>
          <w:rFonts w:ascii="Arial" w:eastAsia="Times New Roman" w:hAnsi="Arial" w:cs="Arial"/>
          <w:snapToGrid w:val="0"/>
          <w:sz w:val="24"/>
          <w:szCs w:val="24"/>
        </w:rPr>
        <w:t>The</w:t>
      </w:r>
      <w:r w:rsidR="003C0BE1">
        <w:rPr>
          <w:rFonts w:ascii="Arial" w:eastAsia="Times New Roman" w:hAnsi="Arial" w:cs="Arial"/>
          <w:snapToGrid w:val="0"/>
          <w:sz w:val="24"/>
          <w:szCs w:val="24"/>
        </w:rPr>
        <w:t xml:space="preserve"> next </w:t>
      </w:r>
      <w:r>
        <w:rPr>
          <w:rFonts w:ascii="Arial" w:eastAsia="Times New Roman" w:hAnsi="Arial" w:cs="Arial"/>
          <w:snapToGrid w:val="0"/>
          <w:sz w:val="24"/>
          <w:szCs w:val="24"/>
        </w:rPr>
        <w:t xml:space="preserve">refresh of the </w:t>
      </w:r>
      <w:r w:rsidR="00286C53">
        <w:rPr>
          <w:rFonts w:ascii="Arial" w:eastAsia="Times New Roman" w:hAnsi="Arial" w:cs="Arial"/>
          <w:snapToGrid w:val="0"/>
          <w:sz w:val="24"/>
          <w:szCs w:val="24"/>
        </w:rPr>
        <w:t>NHS Digital</w:t>
      </w:r>
      <w:r w:rsidR="003C0BE1">
        <w:rPr>
          <w:rFonts w:ascii="Arial" w:eastAsia="Times New Roman" w:hAnsi="Arial" w:cs="Arial"/>
          <w:snapToGrid w:val="0"/>
          <w:sz w:val="24"/>
          <w:szCs w:val="24"/>
        </w:rPr>
        <w:t xml:space="preserve"> Quality Accounts </w:t>
      </w:r>
      <w:r w:rsidR="00004DE0">
        <w:rPr>
          <w:rFonts w:ascii="Arial" w:eastAsia="Times New Roman" w:hAnsi="Arial" w:cs="Arial"/>
          <w:snapToGrid w:val="0"/>
          <w:sz w:val="24"/>
          <w:szCs w:val="24"/>
        </w:rPr>
        <w:t>website</w:t>
      </w:r>
      <w:r w:rsidR="003C0BE1">
        <w:rPr>
          <w:rFonts w:ascii="Arial" w:eastAsia="Times New Roman" w:hAnsi="Arial" w:cs="Arial"/>
          <w:snapToGrid w:val="0"/>
          <w:sz w:val="24"/>
          <w:szCs w:val="24"/>
        </w:rPr>
        <w:t xml:space="preserve"> is March 201</w:t>
      </w:r>
      <w:r w:rsidR="00C82BDF">
        <w:rPr>
          <w:rFonts w:ascii="Arial" w:eastAsia="Times New Roman" w:hAnsi="Arial" w:cs="Arial"/>
          <w:snapToGrid w:val="0"/>
          <w:sz w:val="24"/>
          <w:szCs w:val="24"/>
        </w:rPr>
        <w:t>9</w:t>
      </w:r>
      <w:r>
        <w:rPr>
          <w:rFonts w:ascii="Arial" w:eastAsia="Times New Roman" w:hAnsi="Arial" w:cs="Arial"/>
          <w:snapToGrid w:val="0"/>
          <w:sz w:val="24"/>
          <w:szCs w:val="24"/>
        </w:rPr>
        <w:t xml:space="preserve">. At that point the data sets contained here </w:t>
      </w:r>
      <w:r w:rsidR="00741B60">
        <w:rPr>
          <w:rFonts w:ascii="Arial" w:eastAsia="Times New Roman" w:hAnsi="Arial" w:cs="Arial"/>
          <w:snapToGrid w:val="0"/>
          <w:sz w:val="24"/>
          <w:szCs w:val="24"/>
        </w:rPr>
        <w:t>are all</w:t>
      </w:r>
      <w:r>
        <w:rPr>
          <w:rFonts w:ascii="Arial" w:eastAsia="Times New Roman" w:hAnsi="Arial" w:cs="Arial"/>
          <w:snapToGrid w:val="0"/>
          <w:sz w:val="24"/>
          <w:szCs w:val="24"/>
        </w:rPr>
        <w:t xml:space="preserve"> av</w:t>
      </w:r>
      <w:r w:rsidR="00004DE0">
        <w:rPr>
          <w:rFonts w:ascii="Arial" w:eastAsia="Times New Roman" w:hAnsi="Arial" w:cs="Arial"/>
          <w:snapToGrid w:val="0"/>
          <w:sz w:val="24"/>
          <w:szCs w:val="24"/>
        </w:rPr>
        <w:t xml:space="preserve">ailable through the </w:t>
      </w:r>
      <w:r w:rsidR="00F817FE">
        <w:rPr>
          <w:rFonts w:ascii="Arial" w:eastAsia="Times New Roman" w:hAnsi="Arial" w:cs="Arial"/>
          <w:snapToGrid w:val="0"/>
          <w:sz w:val="24"/>
          <w:szCs w:val="24"/>
        </w:rPr>
        <w:t xml:space="preserve">NHS Digital </w:t>
      </w:r>
      <w:r w:rsidR="00004DE0">
        <w:rPr>
          <w:rFonts w:ascii="Arial" w:eastAsia="Times New Roman" w:hAnsi="Arial" w:cs="Arial"/>
          <w:snapToGrid w:val="0"/>
          <w:sz w:val="24"/>
          <w:szCs w:val="24"/>
        </w:rPr>
        <w:t>Corporate Website (</w:t>
      </w:r>
      <w:r w:rsidR="00C82BDF" w:rsidRPr="00C82BDF">
        <w:rPr>
          <w:rStyle w:val="Hyperlink"/>
          <w:rFonts w:ascii="Arial" w:eastAsia="Times New Roman" w:hAnsi="Arial" w:cs="Arial"/>
          <w:snapToGrid w:val="0"/>
          <w:sz w:val="24"/>
          <w:szCs w:val="24"/>
        </w:rPr>
        <w:t>https://digital.nhs.uk/data-and-information/areas-of-interest/hospital-care/quality-accounts</w:t>
      </w:r>
      <w:r w:rsidR="00004DE0">
        <w:rPr>
          <w:rFonts w:ascii="Arial" w:eastAsia="Times New Roman" w:hAnsi="Arial" w:cs="Arial"/>
          <w:snapToGrid w:val="0"/>
          <w:sz w:val="24"/>
          <w:szCs w:val="24"/>
        </w:rPr>
        <w:t>).</w:t>
      </w:r>
    </w:p>
    <w:p w14:paraId="1EE33A47" w14:textId="77777777" w:rsidR="00185C0E" w:rsidRDefault="00185C0E" w:rsidP="008B44BC">
      <w:pPr>
        <w:widowControl w:val="0"/>
        <w:spacing w:after="0" w:line="240" w:lineRule="auto"/>
        <w:rPr>
          <w:rFonts w:ascii="Arial" w:eastAsia="Times New Roman" w:hAnsi="Arial" w:cs="Arial"/>
          <w:snapToGrid w:val="0"/>
          <w:sz w:val="24"/>
          <w:szCs w:val="24"/>
        </w:rPr>
      </w:pPr>
    </w:p>
    <w:p w14:paraId="0E3F7EC7" w14:textId="77777777" w:rsidR="00E650EF" w:rsidRPr="00531F3B" w:rsidRDefault="00E650EF" w:rsidP="008B44BC">
      <w:pPr>
        <w:widowControl w:val="0"/>
        <w:spacing w:after="0" w:line="240" w:lineRule="auto"/>
        <w:rPr>
          <w:rFonts w:ascii="Arial" w:eastAsia="Times New Roman" w:hAnsi="Arial" w:cs="Arial"/>
          <w:snapToGrid w:val="0"/>
          <w:sz w:val="24"/>
          <w:szCs w:val="24"/>
        </w:rPr>
      </w:pPr>
    </w:p>
    <w:p w14:paraId="34EF489F" w14:textId="32955BAE" w:rsidR="00FB5EBF" w:rsidRPr="00531F3B" w:rsidRDefault="00531F3B" w:rsidP="008B44BC">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We will keep this </w:t>
      </w:r>
      <w:r w:rsidR="00D011F8">
        <w:rPr>
          <w:rFonts w:ascii="Arial" w:eastAsia="Times New Roman" w:hAnsi="Arial" w:cs="Arial"/>
          <w:snapToGrid w:val="0"/>
          <w:sz w:val="24"/>
          <w:szCs w:val="24"/>
        </w:rPr>
        <w:t xml:space="preserve">Quality Accounts </w:t>
      </w:r>
      <w:r>
        <w:rPr>
          <w:rFonts w:ascii="Arial" w:eastAsia="Times New Roman" w:hAnsi="Arial" w:cs="Arial"/>
          <w:snapToGrid w:val="0"/>
          <w:sz w:val="24"/>
          <w:szCs w:val="24"/>
        </w:rPr>
        <w:t xml:space="preserve">Data </w:t>
      </w:r>
      <w:r w:rsidR="00D011F8">
        <w:rPr>
          <w:rFonts w:ascii="Arial" w:eastAsia="Times New Roman" w:hAnsi="Arial" w:cs="Arial"/>
          <w:snapToGrid w:val="0"/>
          <w:sz w:val="24"/>
          <w:szCs w:val="24"/>
        </w:rPr>
        <w:t>Dictionary</w:t>
      </w:r>
      <w:r>
        <w:rPr>
          <w:rFonts w:ascii="Arial" w:eastAsia="Times New Roman" w:hAnsi="Arial" w:cs="Arial"/>
          <w:snapToGrid w:val="0"/>
          <w:sz w:val="24"/>
          <w:szCs w:val="24"/>
        </w:rPr>
        <w:t xml:space="preserve"> </w:t>
      </w:r>
      <w:r w:rsidR="005C291A">
        <w:rPr>
          <w:rFonts w:ascii="Arial" w:eastAsia="Times New Roman" w:hAnsi="Arial" w:cs="Arial"/>
          <w:snapToGrid w:val="0"/>
          <w:sz w:val="24"/>
          <w:szCs w:val="24"/>
        </w:rPr>
        <w:t>up to the 30 June 201</w:t>
      </w:r>
      <w:r w:rsidR="00D67893">
        <w:rPr>
          <w:rFonts w:ascii="Arial" w:eastAsia="Times New Roman" w:hAnsi="Arial" w:cs="Arial"/>
          <w:snapToGrid w:val="0"/>
          <w:sz w:val="24"/>
          <w:szCs w:val="24"/>
        </w:rPr>
        <w:t>9</w:t>
      </w:r>
      <w:r w:rsidR="00D011F8">
        <w:rPr>
          <w:rFonts w:ascii="Arial" w:eastAsia="Times New Roman" w:hAnsi="Arial" w:cs="Arial"/>
          <w:snapToGrid w:val="0"/>
          <w:sz w:val="24"/>
          <w:szCs w:val="24"/>
        </w:rPr>
        <w:t xml:space="preserve"> and add to it if any specific queries arise. </w:t>
      </w:r>
      <w:r w:rsidR="00FB5EBF" w:rsidRPr="00531F3B">
        <w:rPr>
          <w:rFonts w:ascii="Arial" w:eastAsia="Times New Roman" w:hAnsi="Arial" w:cs="Arial"/>
          <w:snapToGrid w:val="0"/>
          <w:sz w:val="24"/>
          <w:szCs w:val="24"/>
        </w:rPr>
        <w:t>If there are any discrepancies or amendments th</w:t>
      </w:r>
      <w:r w:rsidR="004044EB">
        <w:rPr>
          <w:rFonts w:ascii="Arial" w:eastAsia="Times New Roman" w:hAnsi="Arial" w:cs="Arial"/>
          <w:snapToGrid w:val="0"/>
          <w:sz w:val="24"/>
          <w:szCs w:val="24"/>
        </w:rPr>
        <w:t xml:space="preserve">at need to be made please email: </w:t>
      </w:r>
      <w:hyperlink r:id="rId11" w:history="1">
        <w:r w:rsidR="00C82BDF" w:rsidRPr="00C82BDF">
          <w:rPr>
            <w:rStyle w:val="Hyperlink"/>
            <w:rFonts w:ascii="Arial" w:eastAsia="Times New Roman" w:hAnsi="Arial" w:cs="Arial"/>
            <w:snapToGrid w:val="0"/>
            <w:sz w:val="24"/>
            <w:szCs w:val="24"/>
          </w:rPr>
          <w:t>QualityAccounts@dhsc.gov.uk</w:t>
        </w:r>
      </w:hyperlink>
      <w:r w:rsidR="003D6BCC" w:rsidRPr="00531F3B">
        <w:rPr>
          <w:rFonts w:ascii="Arial" w:eastAsia="Times New Roman" w:hAnsi="Arial" w:cs="Arial"/>
          <w:snapToGrid w:val="0"/>
          <w:sz w:val="24"/>
          <w:szCs w:val="24"/>
        </w:rPr>
        <w:t xml:space="preserve"> </w:t>
      </w:r>
      <w:r w:rsidR="00FB5EBF" w:rsidRPr="00531F3B">
        <w:rPr>
          <w:rFonts w:ascii="Arial" w:eastAsia="Times New Roman" w:hAnsi="Arial" w:cs="Arial"/>
          <w:snapToGrid w:val="0"/>
          <w:sz w:val="24"/>
          <w:szCs w:val="24"/>
        </w:rPr>
        <w:t>and we will clarify and respond to your en</w:t>
      </w:r>
      <w:r w:rsidR="00AC1F69" w:rsidRPr="00531F3B">
        <w:rPr>
          <w:rFonts w:ascii="Arial" w:eastAsia="Times New Roman" w:hAnsi="Arial" w:cs="Arial"/>
          <w:snapToGrid w:val="0"/>
          <w:sz w:val="24"/>
          <w:szCs w:val="24"/>
        </w:rPr>
        <w:t>quiry an</w:t>
      </w:r>
      <w:r w:rsidR="00FB5EBF" w:rsidRPr="00531F3B">
        <w:rPr>
          <w:rFonts w:ascii="Arial" w:eastAsia="Times New Roman" w:hAnsi="Arial" w:cs="Arial"/>
          <w:snapToGrid w:val="0"/>
          <w:sz w:val="24"/>
          <w:szCs w:val="24"/>
        </w:rPr>
        <w:t>d update the data dictionary as necessary.</w:t>
      </w:r>
    </w:p>
    <w:p w14:paraId="5AC1DBAB" w14:textId="77777777" w:rsidR="00FB5EBF" w:rsidRPr="00531F3B" w:rsidRDefault="00FB5EBF" w:rsidP="008B44BC">
      <w:pPr>
        <w:widowControl w:val="0"/>
        <w:spacing w:after="0" w:line="240" w:lineRule="auto"/>
        <w:rPr>
          <w:rFonts w:ascii="Arial" w:eastAsia="Times New Roman" w:hAnsi="Arial" w:cs="Arial"/>
          <w:snapToGrid w:val="0"/>
          <w:sz w:val="24"/>
          <w:szCs w:val="24"/>
        </w:rPr>
      </w:pPr>
    </w:p>
    <w:p w14:paraId="5A151C24" w14:textId="77777777" w:rsidR="00185C0E" w:rsidRPr="00531F3B" w:rsidRDefault="00185C0E" w:rsidP="008B44BC">
      <w:pPr>
        <w:widowControl w:val="0"/>
        <w:spacing w:after="0" w:line="240" w:lineRule="auto"/>
        <w:rPr>
          <w:rFonts w:ascii="Arial" w:eastAsia="Times New Roman" w:hAnsi="Arial" w:cs="Arial"/>
          <w:snapToGrid w:val="0"/>
          <w:sz w:val="24"/>
          <w:szCs w:val="24"/>
        </w:rPr>
      </w:pPr>
    </w:p>
    <w:p w14:paraId="76E575EE" w14:textId="77777777" w:rsidR="00F86E77" w:rsidRDefault="00FB5EBF" w:rsidP="008B44BC">
      <w:pPr>
        <w:widowControl w:val="0"/>
        <w:spacing w:after="0" w:line="240" w:lineRule="auto"/>
        <w:rPr>
          <w:rFonts w:ascii="Arial" w:eastAsia="Times New Roman" w:hAnsi="Arial" w:cs="Arial"/>
          <w:snapToGrid w:val="0"/>
          <w:sz w:val="24"/>
          <w:szCs w:val="24"/>
        </w:rPr>
      </w:pPr>
      <w:r w:rsidRPr="00531F3B">
        <w:rPr>
          <w:rFonts w:ascii="Arial" w:eastAsia="Times New Roman" w:hAnsi="Arial" w:cs="Arial"/>
          <w:snapToGrid w:val="0"/>
          <w:sz w:val="24"/>
          <w:szCs w:val="24"/>
        </w:rPr>
        <w:t>The data dictionary should be read in conjuncti</w:t>
      </w:r>
      <w:r w:rsidR="0022063C" w:rsidRPr="00531F3B">
        <w:rPr>
          <w:rFonts w:ascii="Arial" w:eastAsia="Times New Roman" w:hAnsi="Arial" w:cs="Arial"/>
          <w:snapToGrid w:val="0"/>
          <w:sz w:val="24"/>
          <w:szCs w:val="24"/>
        </w:rPr>
        <w:t xml:space="preserve">on with the Quality Accounts FAQ available at: </w:t>
      </w:r>
    </w:p>
    <w:p w14:paraId="3EA8CC63" w14:textId="4ADAC2E5" w:rsidR="0022063C" w:rsidRPr="00531F3B" w:rsidRDefault="00C82BDF" w:rsidP="008B44BC">
      <w:pPr>
        <w:widowControl w:val="0"/>
        <w:spacing w:after="0" w:line="240" w:lineRule="auto"/>
        <w:rPr>
          <w:rFonts w:ascii="Arial" w:eastAsia="Times New Roman" w:hAnsi="Arial" w:cs="Arial"/>
          <w:snapToGrid w:val="0"/>
          <w:sz w:val="24"/>
          <w:szCs w:val="24"/>
        </w:rPr>
      </w:pPr>
      <w:r w:rsidRPr="00C82BDF">
        <w:rPr>
          <w:rStyle w:val="Hyperlink"/>
          <w:rFonts w:ascii="Arial" w:eastAsia="Times New Roman" w:hAnsi="Arial" w:cs="Arial"/>
          <w:snapToGrid w:val="0"/>
          <w:sz w:val="24"/>
          <w:szCs w:val="24"/>
        </w:rPr>
        <w:t>https://www.nhs.uk/using-the-nhs/about-the-nhs/quality-accounts/about-quality-accounts/</w:t>
      </w:r>
    </w:p>
    <w:p w14:paraId="6CB5D7DD" w14:textId="77777777" w:rsidR="003C6C3D" w:rsidRPr="00784AE2" w:rsidRDefault="00784AE2" w:rsidP="00784AE2">
      <w:pPr>
        <w:pStyle w:val="NormalWeb"/>
        <w:rPr>
          <w:rFonts w:ascii="Arial" w:hAnsi="Arial" w:cs="Arial"/>
          <w:snapToGrid w:val="0"/>
          <w:lang w:val="en"/>
        </w:rPr>
      </w:pPr>
      <w:r w:rsidRPr="00784AE2">
        <w:rPr>
          <w:rFonts w:ascii="Arial" w:hAnsi="Arial" w:cs="Arial"/>
          <w:snapToGrid w:val="0"/>
        </w:rPr>
        <w:t xml:space="preserve">For enquiries relating to the </w:t>
      </w:r>
      <w:r w:rsidR="00286C53">
        <w:rPr>
          <w:rFonts w:ascii="Arial" w:hAnsi="Arial" w:cs="Arial"/>
          <w:snapToGrid w:val="0"/>
        </w:rPr>
        <w:t>NHS Digital</w:t>
      </w:r>
      <w:r w:rsidR="00286C53" w:rsidRPr="00784AE2">
        <w:rPr>
          <w:rFonts w:ascii="Arial" w:hAnsi="Arial" w:cs="Arial"/>
          <w:snapToGrid w:val="0"/>
        </w:rPr>
        <w:t xml:space="preserve"> </w:t>
      </w:r>
      <w:r w:rsidR="00004DE0">
        <w:rPr>
          <w:rFonts w:ascii="Arial" w:hAnsi="Arial" w:cs="Arial"/>
          <w:snapToGrid w:val="0"/>
        </w:rPr>
        <w:t xml:space="preserve">corporate </w:t>
      </w:r>
      <w:r w:rsidRPr="00784AE2">
        <w:rPr>
          <w:rFonts w:ascii="Arial" w:hAnsi="Arial" w:cs="Arial"/>
          <w:snapToGrid w:val="0"/>
        </w:rPr>
        <w:t xml:space="preserve">website </w:t>
      </w:r>
      <w:r w:rsidR="00004DE0">
        <w:rPr>
          <w:rFonts w:ascii="Arial" w:hAnsi="Arial" w:cs="Arial"/>
          <w:snapToGrid w:val="0"/>
        </w:rPr>
        <w:t>please</w:t>
      </w:r>
      <w:r w:rsidR="00F86E77">
        <w:rPr>
          <w:rFonts w:ascii="Arial" w:hAnsi="Arial" w:cs="Arial"/>
          <w:snapToGrid w:val="0"/>
        </w:rPr>
        <w:t xml:space="preserve"> email: </w:t>
      </w:r>
      <w:r w:rsidR="00F73C8A" w:rsidRPr="00F73C8A">
        <w:rPr>
          <w:rStyle w:val="Hyperlink"/>
          <w:rFonts w:ascii="Arial" w:hAnsi="Arial" w:cs="Arial"/>
          <w:snapToGrid w:val="0"/>
          <w:lang w:eastAsia="en-US"/>
        </w:rPr>
        <w:t>enquiries@nhsdigital.nhs.uk</w:t>
      </w:r>
    </w:p>
    <w:p w14:paraId="17273AB0" w14:textId="1230540E" w:rsidR="003C6C3D" w:rsidRDefault="003C6C3D" w:rsidP="008B44BC">
      <w:pPr>
        <w:widowControl w:val="0"/>
        <w:spacing w:after="0" w:line="240" w:lineRule="auto"/>
        <w:rPr>
          <w:rFonts w:ascii="Arial" w:eastAsia="Times New Roman" w:hAnsi="Arial" w:cs="Arial"/>
          <w:b/>
          <w:snapToGrid w:val="0"/>
          <w:sz w:val="24"/>
          <w:szCs w:val="24"/>
        </w:rPr>
      </w:pPr>
    </w:p>
    <w:p w14:paraId="63156AC9" w14:textId="47AE88B8" w:rsidR="008E79F2" w:rsidRDefault="008E79F2" w:rsidP="008B44BC">
      <w:pPr>
        <w:widowControl w:val="0"/>
        <w:spacing w:after="0" w:line="240" w:lineRule="auto"/>
        <w:rPr>
          <w:rFonts w:ascii="Arial" w:eastAsia="Times New Roman" w:hAnsi="Arial" w:cs="Arial"/>
          <w:b/>
          <w:snapToGrid w:val="0"/>
          <w:sz w:val="24"/>
          <w:szCs w:val="24"/>
        </w:rPr>
      </w:pPr>
    </w:p>
    <w:p w14:paraId="0DBFE3AC" w14:textId="77777777" w:rsidR="008E79F2" w:rsidRDefault="008E79F2" w:rsidP="008B44BC">
      <w:pPr>
        <w:widowControl w:val="0"/>
        <w:spacing w:after="0" w:line="240" w:lineRule="auto"/>
        <w:rPr>
          <w:rFonts w:ascii="Arial" w:eastAsia="Times New Roman" w:hAnsi="Arial" w:cs="Arial"/>
          <w:b/>
          <w:snapToGrid w:val="0"/>
          <w:sz w:val="24"/>
          <w:szCs w:val="24"/>
        </w:rPr>
      </w:pPr>
    </w:p>
    <w:p w14:paraId="57034016" w14:textId="77777777" w:rsidR="003C6C3D" w:rsidRDefault="003C6C3D" w:rsidP="008B44BC">
      <w:pPr>
        <w:widowControl w:val="0"/>
        <w:spacing w:after="0" w:line="240" w:lineRule="auto"/>
        <w:rPr>
          <w:rFonts w:ascii="Arial" w:eastAsia="Times New Roman" w:hAnsi="Arial" w:cs="Arial"/>
          <w:b/>
          <w:snapToGrid w:val="0"/>
          <w:sz w:val="24"/>
          <w:szCs w:val="24"/>
        </w:rPr>
      </w:pPr>
    </w:p>
    <w:p w14:paraId="32BE7724" w14:textId="77777777" w:rsidR="003C6C3D" w:rsidRDefault="004E057E" w:rsidP="004E057E">
      <w:pPr>
        <w:widowControl w:val="0"/>
        <w:tabs>
          <w:tab w:val="left" w:pos="8460"/>
        </w:tabs>
        <w:spacing w:after="0" w:line="240" w:lineRule="auto"/>
        <w:rPr>
          <w:rFonts w:ascii="Arial" w:eastAsia="Times New Roman" w:hAnsi="Arial" w:cs="Arial"/>
          <w:b/>
          <w:snapToGrid w:val="0"/>
          <w:sz w:val="24"/>
          <w:szCs w:val="24"/>
        </w:rPr>
      </w:pPr>
      <w:r>
        <w:rPr>
          <w:rFonts w:ascii="Arial" w:eastAsia="Times New Roman" w:hAnsi="Arial" w:cs="Arial"/>
          <w:b/>
          <w:snapToGrid w:val="0"/>
          <w:sz w:val="24"/>
          <w:szCs w:val="24"/>
        </w:rPr>
        <w:tab/>
      </w:r>
    </w:p>
    <w:p w14:paraId="4FED702D" w14:textId="77777777" w:rsidR="00A24DF4" w:rsidRDefault="00A24DF4" w:rsidP="00A24DF4">
      <w:pPr>
        <w:widowControl w:val="0"/>
        <w:spacing w:after="0" w:line="240" w:lineRule="auto"/>
        <w:rPr>
          <w:rFonts w:ascii="Arial" w:eastAsia="Times New Roman" w:hAnsi="Arial" w:cs="Arial"/>
          <w:b/>
          <w:snapToGrid w:val="0"/>
          <w:sz w:val="24"/>
          <w:szCs w:val="24"/>
        </w:rPr>
      </w:pPr>
    </w:p>
    <w:p w14:paraId="62F54EDA" w14:textId="77777777" w:rsidR="00A24DF4" w:rsidRDefault="00A24DF4" w:rsidP="00A24DF4">
      <w:pPr>
        <w:widowControl w:val="0"/>
        <w:spacing w:after="0" w:line="240" w:lineRule="auto"/>
        <w:rPr>
          <w:rFonts w:ascii="Arial" w:eastAsia="Times New Roman" w:hAnsi="Arial" w:cs="Arial"/>
          <w:b/>
          <w:snapToGrid w:val="0"/>
          <w:sz w:val="24"/>
          <w:szCs w:val="24"/>
        </w:rPr>
      </w:pPr>
    </w:p>
    <w:p w14:paraId="77DEFF99" w14:textId="77777777" w:rsidR="00A24DF4" w:rsidRDefault="00A24DF4" w:rsidP="00A24DF4">
      <w:pPr>
        <w:widowControl w:val="0"/>
        <w:spacing w:after="0" w:line="240" w:lineRule="auto"/>
        <w:ind w:left="-709"/>
        <w:rPr>
          <w:rFonts w:ascii="Arial" w:eastAsia="Times New Roman" w:hAnsi="Arial" w:cs="Arial"/>
          <w:b/>
          <w:snapToGrid w:val="0"/>
          <w:sz w:val="24"/>
          <w:szCs w:val="24"/>
        </w:rPr>
      </w:pPr>
    </w:p>
    <w:p w14:paraId="41007AD5" w14:textId="77777777" w:rsidR="00062675" w:rsidRDefault="00784AE2" w:rsidP="00774487">
      <w:pPr>
        <w:widowControl w:val="0"/>
        <w:spacing w:after="0" w:line="240" w:lineRule="auto"/>
        <w:ind w:left="-851"/>
        <w:rPr>
          <w:rFonts w:ascii="Arial" w:eastAsia="Times New Roman" w:hAnsi="Arial" w:cs="Arial"/>
          <w:b/>
          <w:snapToGrid w:val="0"/>
          <w:sz w:val="24"/>
          <w:szCs w:val="24"/>
        </w:rPr>
      </w:pPr>
      <w:r>
        <w:rPr>
          <w:rFonts w:ascii="Arial" w:eastAsia="Times New Roman" w:hAnsi="Arial" w:cs="Arial"/>
          <w:b/>
          <w:snapToGrid w:val="0"/>
          <w:sz w:val="24"/>
          <w:szCs w:val="24"/>
        </w:rPr>
        <w:t>Q</w:t>
      </w:r>
      <w:r w:rsidR="00062675">
        <w:rPr>
          <w:rFonts w:ascii="Arial" w:eastAsia="Times New Roman" w:hAnsi="Arial" w:cs="Arial"/>
          <w:b/>
          <w:snapToGrid w:val="0"/>
          <w:sz w:val="24"/>
          <w:szCs w:val="24"/>
        </w:rPr>
        <w:t xml:space="preserve">uality Accounts Data Dictionary  </w:t>
      </w:r>
    </w:p>
    <w:p w14:paraId="4A7506BC" w14:textId="77777777" w:rsidR="00062675" w:rsidRDefault="00062675" w:rsidP="00062675">
      <w:pPr>
        <w:widowControl w:val="0"/>
        <w:spacing w:after="0" w:line="240" w:lineRule="auto"/>
        <w:ind w:right="680"/>
        <w:rPr>
          <w:rFonts w:ascii="Arial" w:eastAsia="Times New Roman" w:hAnsi="Arial" w:cs="Arial"/>
          <w:b/>
          <w:snapToGrid w:val="0"/>
          <w:sz w:val="24"/>
          <w:szCs w:val="24"/>
        </w:rPr>
      </w:pPr>
    </w:p>
    <w:p w14:paraId="06902D79" w14:textId="77777777" w:rsidR="000C7761" w:rsidRDefault="008B44BC" w:rsidP="001A6F0B">
      <w:pPr>
        <w:widowControl w:val="0"/>
        <w:spacing w:after="0" w:line="240" w:lineRule="auto"/>
        <w:ind w:left="-709"/>
        <w:rPr>
          <w:rFonts w:ascii="Arial" w:eastAsia="Times New Roman" w:hAnsi="Arial" w:cs="Arial"/>
          <w:b/>
          <w:snapToGrid w:val="0"/>
          <w:sz w:val="20"/>
          <w:szCs w:val="20"/>
        </w:rPr>
      </w:pPr>
      <w:r w:rsidRPr="00416D57">
        <w:rPr>
          <w:rFonts w:ascii="Arial" w:eastAsia="Times New Roman" w:hAnsi="Arial" w:cs="Arial"/>
          <w:b/>
          <w:snapToGrid w:val="0"/>
          <w:sz w:val="20"/>
          <w:szCs w:val="20"/>
        </w:rPr>
        <w:t xml:space="preserve">The core Quality Account Indicators </w:t>
      </w:r>
    </w:p>
    <w:p w14:paraId="642D1FE5" w14:textId="77777777" w:rsidR="00A24DF4" w:rsidRDefault="00C80E16" w:rsidP="00B71359">
      <w:pPr>
        <w:widowControl w:val="0"/>
        <w:spacing w:after="0" w:line="240" w:lineRule="auto"/>
        <w:ind w:hanging="709"/>
        <w:rPr>
          <w:rFonts w:ascii="Arial" w:eastAsia="Times New Roman" w:hAnsi="Arial" w:cs="Arial"/>
          <w:b/>
          <w:i/>
          <w:snapToGrid w:val="0"/>
          <w:sz w:val="20"/>
          <w:szCs w:val="20"/>
        </w:rPr>
      </w:pPr>
      <w:r w:rsidRPr="007808EF">
        <w:rPr>
          <w:rFonts w:ascii="Arial" w:eastAsia="Times New Roman" w:hAnsi="Arial" w:cs="Arial"/>
          <w:b/>
          <w:i/>
          <w:snapToGrid w:val="0"/>
          <w:sz w:val="20"/>
          <w:szCs w:val="20"/>
        </w:rPr>
        <w:t>*a</w:t>
      </w:r>
      <w:r w:rsidR="008B44BC" w:rsidRPr="007808EF">
        <w:rPr>
          <w:rFonts w:ascii="Arial" w:eastAsia="Times New Roman" w:hAnsi="Arial" w:cs="Arial"/>
          <w:b/>
          <w:i/>
          <w:snapToGrid w:val="0"/>
          <w:sz w:val="20"/>
          <w:szCs w:val="20"/>
        </w:rPr>
        <w:t>ll are required as per their regulations except f</w:t>
      </w:r>
      <w:r w:rsidR="001A6F0B" w:rsidRPr="007808EF">
        <w:rPr>
          <w:rFonts w:ascii="Arial" w:eastAsia="Times New Roman" w:hAnsi="Arial" w:cs="Arial"/>
          <w:b/>
          <w:i/>
          <w:snapToGrid w:val="0"/>
          <w:sz w:val="20"/>
          <w:szCs w:val="20"/>
        </w:rPr>
        <w:t>or the Friends and Family Test - p</w:t>
      </w:r>
      <w:r w:rsidR="004044EB">
        <w:rPr>
          <w:rFonts w:ascii="Arial" w:eastAsia="Times New Roman" w:hAnsi="Arial" w:cs="Arial"/>
          <w:b/>
          <w:i/>
          <w:snapToGrid w:val="0"/>
          <w:sz w:val="20"/>
          <w:szCs w:val="20"/>
        </w:rPr>
        <w:t>atient element.</w:t>
      </w:r>
    </w:p>
    <w:p w14:paraId="322D8316" w14:textId="77777777" w:rsidR="00B71359" w:rsidRPr="004044EB" w:rsidRDefault="00B71359" w:rsidP="00B71359">
      <w:pPr>
        <w:widowControl w:val="0"/>
        <w:spacing w:after="0" w:line="240" w:lineRule="auto"/>
        <w:ind w:hanging="709"/>
        <w:rPr>
          <w:rFonts w:ascii="Arial" w:eastAsia="Times New Roman" w:hAnsi="Arial" w:cs="Arial"/>
          <w:b/>
          <w:i/>
          <w:snapToGrid w:val="0"/>
          <w:sz w:val="20"/>
          <w:szCs w:val="20"/>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268"/>
        <w:gridCol w:w="1275"/>
        <w:gridCol w:w="5567"/>
        <w:gridCol w:w="1804"/>
        <w:gridCol w:w="1985"/>
      </w:tblGrid>
      <w:tr w:rsidR="00B14403" w:rsidRPr="00B071CC" w14:paraId="2CD37B9B" w14:textId="77777777" w:rsidTr="00B71359">
        <w:trPr>
          <w:tblHeader/>
          <w:jc w:val="center"/>
        </w:trPr>
        <w:tc>
          <w:tcPr>
            <w:tcW w:w="2836" w:type="dxa"/>
            <w:shd w:val="clear" w:color="auto" w:fill="F2F2F2"/>
          </w:tcPr>
          <w:p w14:paraId="170AB63E" w14:textId="77777777" w:rsidR="00B14403" w:rsidRPr="004F0BF8" w:rsidRDefault="00B14403" w:rsidP="005C19B4">
            <w:pPr>
              <w:widowControl w:val="0"/>
              <w:spacing w:after="0" w:line="240" w:lineRule="auto"/>
              <w:rPr>
                <w:rFonts w:ascii="Arial" w:eastAsia="Times New Roman" w:hAnsi="Arial" w:cs="Arial"/>
                <w:b/>
                <w:i/>
                <w:snapToGrid w:val="0"/>
                <w:sz w:val="20"/>
                <w:szCs w:val="20"/>
              </w:rPr>
            </w:pPr>
            <w:r w:rsidRPr="004F0BF8">
              <w:rPr>
                <w:rFonts w:ascii="Arial" w:eastAsia="Times New Roman" w:hAnsi="Arial" w:cs="Arial"/>
                <w:b/>
                <w:i/>
                <w:snapToGrid w:val="0"/>
                <w:sz w:val="20"/>
                <w:szCs w:val="20"/>
              </w:rPr>
              <w:t>Prescribed Information</w:t>
            </w:r>
          </w:p>
        </w:tc>
        <w:tc>
          <w:tcPr>
            <w:tcW w:w="2268" w:type="dxa"/>
            <w:shd w:val="clear" w:color="auto" w:fill="F2F2F2"/>
          </w:tcPr>
          <w:p w14:paraId="10FE146F" w14:textId="77777777" w:rsidR="00B14403" w:rsidRPr="004F0BF8" w:rsidRDefault="00B14403" w:rsidP="005C19B4">
            <w:pPr>
              <w:widowControl w:val="0"/>
              <w:spacing w:after="0" w:line="240" w:lineRule="auto"/>
              <w:rPr>
                <w:rFonts w:ascii="Arial" w:eastAsia="Times New Roman" w:hAnsi="Arial" w:cs="Arial"/>
                <w:b/>
                <w:i/>
                <w:snapToGrid w:val="0"/>
                <w:sz w:val="20"/>
                <w:szCs w:val="20"/>
              </w:rPr>
            </w:pPr>
            <w:r w:rsidRPr="004F0BF8">
              <w:rPr>
                <w:rFonts w:ascii="Arial" w:eastAsia="Times New Roman" w:hAnsi="Arial" w:cs="Arial"/>
                <w:b/>
                <w:i/>
                <w:snapToGrid w:val="0"/>
                <w:sz w:val="20"/>
                <w:szCs w:val="20"/>
              </w:rPr>
              <w:t>Related NHS Outcomes Framework Domain &amp; who will report on them</w:t>
            </w:r>
          </w:p>
        </w:tc>
        <w:tc>
          <w:tcPr>
            <w:tcW w:w="1275" w:type="dxa"/>
            <w:shd w:val="clear" w:color="auto" w:fill="F2F2F2"/>
          </w:tcPr>
          <w:p w14:paraId="7E62AABB" w14:textId="77777777" w:rsidR="00B14403" w:rsidRPr="004F0BF8" w:rsidRDefault="00B14403" w:rsidP="005C19B4">
            <w:pPr>
              <w:widowControl w:val="0"/>
              <w:spacing w:after="0" w:line="240" w:lineRule="auto"/>
              <w:rPr>
                <w:rFonts w:ascii="Arial" w:eastAsia="Times New Roman" w:hAnsi="Arial" w:cs="Arial"/>
                <w:b/>
                <w:i/>
                <w:snapToGrid w:val="0"/>
                <w:sz w:val="20"/>
                <w:szCs w:val="20"/>
              </w:rPr>
            </w:pPr>
            <w:r w:rsidRPr="004F0BF8">
              <w:rPr>
                <w:rFonts w:ascii="Arial" w:eastAsia="Times New Roman" w:hAnsi="Arial" w:cs="Arial"/>
                <w:b/>
                <w:i/>
                <w:snapToGrid w:val="0"/>
                <w:sz w:val="20"/>
                <w:szCs w:val="20"/>
              </w:rPr>
              <w:t>Indicator Title</w:t>
            </w:r>
          </w:p>
        </w:tc>
        <w:tc>
          <w:tcPr>
            <w:tcW w:w="5567" w:type="dxa"/>
            <w:shd w:val="clear" w:color="auto" w:fill="F2F2F2"/>
          </w:tcPr>
          <w:p w14:paraId="2A3CC1EB" w14:textId="77777777" w:rsidR="00B14403" w:rsidRPr="004F0BF8" w:rsidRDefault="00B14403" w:rsidP="005C19B4">
            <w:pPr>
              <w:widowControl w:val="0"/>
              <w:spacing w:after="0" w:line="240" w:lineRule="auto"/>
              <w:rPr>
                <w:rFonts w:ascii="Arial" w:eastAsia="Times New Roman" w:hAnsi="Arial" w:cs="Arial"/>
                <w:b/>
                <w:i/>
                <w:snapToGrid w:val="0"/>
                <w:sz w:val="20"/>
                <w:szCs w:val="20"/>
              </w:rPr>
            </w:pPr>
            <w:r w:rsidRPr="004F0BF8">
              <w:rPr>
                <w:rFonts w:ascii="Arial" w:eastAsia="Times New Roman" w:hAnsi="Arial" w:cs="Arial"/>
                <w:b/>
                <w:i/>
                <w:snapToGrid w:val="0"/>
                <w:sz w:val="20"/>
                <w:szCs w:val="20"/>
              </w:rPr>
              <w:t>Indicator Definition</w:t>
            </w:r>
          </w:p>
        </w:tc>
        <w:tc>
          <w:tcPr>
            <w:tcW w:w="1804" w:type="dxa"/>
            <w:tcBorders>
              <w:bottom w:val="single" w:sz="4" w:space="0" w:color="auto"/>
            </w:tcBorders>
            <w:shd w:val="clear" w:color="auto" w:fill="F2F2F2"/>
          </w:tcPr>
          <w:p w14:paraId="77E8231E" w14:textId="45739CB7" w:rsidR="00B14403" w:rsidRPr="004F0BF8" w:rsidRDefault="00732F5D" w:rsidP="002F3344">
            <w:pPr>
              <w:widowControl w:val="0"/>
              <w:spacing w:after="0" w:line="240" w:lineRule="auto"/>
              <w:rPr>
                <w:rFonts w:ascii="Arial" w:eastAsia="Times New Roman" w:hAnsi="Arial" w:cs="Arial"/>
                <w:b/>
                <w:i/>
                <w:snapToGrid w:val="0"/>
                <w:sz w:val="20"/>
                <w:szCs w:val="20"/>
              </w:rPr>
            </w:pPr>
            <w:r w:rsidRPr="004F0BF8">
              <w:rPr>
                <w:rFonts w:ascii="Arial" w:eastAsia="Times New Roman" w:hAnsi="Arial" w:cs="Arial"/>
                <w:b/>
                <w:i/>
                <w:snapToGrid w:val="0"/>
                <w:sz w:val="20"/>
                <w:szCs w:val="20"/>
              </w:rPr>
              <w:t>Data available</w:t>
            </w:r>
            <w:r w:rsidR="002F3344">
              <w:rPr>
                <w:rFonts w:ascii="Arial" w:eastAsia="Times New Roman" w:hAnsi="Arial" w:cs="Arial"/>
                <w:b/>
                <w:i/>
                <w:snapToGrid w:val="0"/>
                <w:sz w:val="20"/>
                <w:szCs w:val="20"/>
              </w:rPr>
              <w:t xml:space="preserve"> </w:t>
            </w:r>
            <w:r w:rsidRPr="004F0BF8">
              <w:rPr>
                <w:rFonts w:ascii="Arial" w:eastAsia="Times New Roman" w:hAnsi="Arial" w:cs="Arial"/>
                <w:b/>
                <w:i/>
                <w:snapToGrid w:val="0"/>
                <w:sz w:val="20"/>
                <w:szCs w:val="20"/>
              </w:rPr>
              <w:t>March 201</w:t>
            </w:r>
            <w:r w:rsidR="00C82BDF">
              <w:rPr>
                <w:rFonts w:ascii="Arial" w:eastAsia="Times New Roman" w:hAnsi="Arial" w:cs="Arial"/>
                <w:b/>
                <w:i/>
                <w:snapToGrid w:val="0"/>
                <w:sz w:val="20"/>
                <w:szCs w:val="20"/>
              </w:rPr>
              <w:t>9</w:t>
            </w:r>
          </w:p>
        </w:tc>
        <w:tc>
          <w:tcPr>
            <w:tcW w:w="1985" w:type="dxa"/>
            <w:tcBorders>
              <w:bottom w:val="single" w:sz="4" w:space="0" w:color="auto"/>
            </w:tcBorders>
            <w:shd w:val="clear" w:color="auto" w:fill="F2F2F2"/>
          </w:tcPr>
          <w:p w14:paraId="1F98326E" w14:textId="77777777" w:rsidR="00B14403" w:rsidRPr="004F0BF8" w:rsidRDefault="00B14403" w:rsidP="005C19B4">
            <w:pPr>
              <w:widowControl w:val="0"/>
              <w:spacing w:after="0" w:line="240" w:lineRule="auto"/>
              <w:rPr>
                <w:rFonts w:ascii="Arial" w:eastAsia="Times New Roman" w:hAnsi="Arial" w:cs="Arial"/>
                <w:b/>
                <w:i/>
                <w:snapToGrid w:val="0"/>
                <w:sz w:val="20"/>
                <w:szCs w:val="20"/>
              </w:rPr>
            </w:pPr>
            <w:r w:rsidRPr="004F0BF8">
              <w:rPr>
                <w:rFonts w:ascii="Arial" w:eastAsia="Times New Roman" w:hAnsi="Arial" w:cs="Arial"/>
                <w:b/>
                <w:i/>
                <w:snapToGrid w:val="0"/>
                <w:sz w:val="20"/>
                <w:szCs w:val="20"/>
              </w:rPr>
              <w:t>Date next time this data set will be updated</w:t>
            </w:r>
          </w:p>
        </w:tc>
      </w:tr>
      <w:tr w:rsidR="00B14403" w:rsidRPr="00AE42FA" w14:paraId="71CB0A41" w14:textId="77777777" w:rsidTr="00B71359">
        <w:trPr>
          <w:jc w:val="center"/>
        </w:trPr>
        <w:tc>
          <w:tcPr>
            <w:tcW w:w="2836" w:type="dxa"/>
            <w:tcBorders>
              <w:bottom w:val="single" w:sz="4" w:space="0" w:color="auto"/>
            </w:tcBorders>
            <w:shd w:val="clear" w:color="auto" w:fill="FFFFFF" w:themeFill="background1"/>
          </w:tcPr>
          <w:p w14:paraId="4839B463" w14:textId="77777777" w:rsidR="00B14403" w:rsidRPr="00AE42FA" w:rsidRDefault="00B865D6"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rPr>
              <w:t>12.</w:t>
            </w:r>
            <w:r w:rsidRPr="00AE42FA">
              <w:rPr>
                <w:rFonts w:ascii="Arial" w:eastAsia="Times New Roman" w:hAnsi="Arial" w:cs="Arial"/>
                <w:snapToGrid w:val="0"/>
                <w:sz w:val="20"/>
                <w:szCs w:val="20"/>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w:t>
            </w:r>
          </w:p>
          <w:p w14:paraId="68CA13F4"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2B6C5740" w14:textId="77777777" w:rsidR="00B14403" w:rsidRPr="00AE42FA" w:rsidRDefault="00B14403" w:rsidP="005C19B4">
            <w:pPr>
              <w:pStyle w:val="ListParagraph"/>
              <w:widowControl w:val="0"/>
              <w:numPr>
                <w:ilvl w:val="0"/>
                <w:numId w:val="1"/>
              </w:numPr>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the value and banding of the summary hospital-level mortality indicator (“SHMI”) for the trust for the reporting period; and</w:t>
            </w:r>
          </w:p>
          <w:p w14:paraId="765C0365" w14:textId="77777777" w:rsidR="00B14403" w:rsidRPr="00AE42FA" w:rsidRDefault="00B14403" w:rsidP="005C19B4">
            <w:pPr>
              <w:pStyle w:val="ListParagraph"/>
              <w:widowControl w:val="0"/>
              <w:numPr>
                <w:ilvl w:val="0"/>
                <w:numId w:val="1"/>
              </w:numPr>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the percentage of patient deaths with palliative care coded at either diagnosis or specialty level for the trust for the reporting period.</w:t>
            </w:r>
          </w:p>
          <w:p w14:paraId="42FB2F07" w14:textId="77777777" w:rsidR="00B14403" w:rsidRPr="00AE42FA" w:rsidRDefault="00B14403" w:rsidP="008B44BC">
            <w:pPr>
              <w:pStyle w:val="ListParagraph"/>
              <w:widowControl w:val="0"/>
              <w:spacing w:after="0" w:line="240" w:lineRule="auto"/>
              <w:rPr>
                <w:rFonts w:ascii="Arial" w:eastAsia="Times New Roman" w:hAnsi="Arial" w:cs="Arial"/>
                <w:snapToGrid w:val="0"/>
                <w:sz w:val="20"/>
                <w:szCs w:val="20"/>
              </w:rPr>
            </w:pPr>
          </w:p>
          <w:p w14:paraId="39480AC4" w14:textId="77777777" w:rsidR="00B14403" w:rsidRPr="007808EF" w:rsidRDefault="00347847" w:rsidP="005C19B4">
            <w:pPr>
              <w:widowControl w:val="0"/>
              <w:spacing w:after="0" w:line="240" w:lineRule="auto"/>
              <w:rPr>
                <w:rFonts w:ascii="Arial" w:eastAsia="Times New Roman" w:hAnsi="Arial" w:cs="Arial"/>
                <w:b/>
                <w:bCs/>
                <w:i/>
                <w:snapToGrid w:val="0"/>
                <w:sz w:val="20"/>
                <w:szCs w:val="20"/>
              </w:rPr>
            </w:pPr>
            <w:r w:rsidRPr="007808EF">
              <w:rPr>
                <w:rFonts w:ascii="Arial" w:eastAsia="Times New Roman" w:hAnsi="Arial" w:cs="Arial"/>
                <w:b/>
                <w:bCs/>
                <w:i/>
                <w:snapToGrid w:val="0"/>
                <w:sz w:val="20"/>
                <w:szCs w:val="20"/>
              </w:rPr>
              <w:t>*t</w:t>
            </w:r>
            <w:r w:rsidR="00B14403" w:rsidRPr="007808EF">
              <w:rPr>
                <w:rFonts w:ascii="Arial" w:eastAsia="Times New Roman" w:hAnsi="Arial" w:cs="Arial"/>
                <w:b/>
                <w:bCs/>
                <w:i/>
                <w:snapToGrid w:val="0"/>
                <w:sz w:val="20"/>
                <w:szCs w:val="20"/>
              </w:rPr>
              <w:t>he palliative care indicator is a contextual indicator.</w:t>
            </w:r>
          </w:p>
          <w:p w14:paraId="1BD1D846"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5C62AB74" w14:textId="77777777" w:rsidR="008904B3" w:rsidRPr="00AE42FA" w:rsidRDefault="008904B3" w:rsidP="008904B3">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1: Preventing People from dying prematurely</w:t>
            </w:r>
          </w:p>
          <w:p w14:paraId="5058598E" w14:textId="77777777" w:rsidR="008904B3" w:rsidRPr="00AE42FA" w:rsidRDefault="008904B3" w:rsidP="008904B3">
            <w:pPr>
              <w:widowControl w:val="0"/>
              <w:spacing w:after="0" w:line="240" w:lineRule="auto"/>
              <w:rPr>
                <w:rFonts w:ascii="Arial" w:eastAsia="Times New Roman" w:hAnsi="Arial" w:cs="Arial"/>
                <w:snapToGrid w:val="0"/>
                <w:sz w:val="20"/>
                <w:szCs w:val="20"/>
              </w:rPr>
            </w:pPr>
          </w:p>
          <w:p w14:paraId="6870834F" w14:textId="77777777" w:rsidR="008904B3" w:rsidRPr="00AE42FA" w:rsidRDefault="008904B3" w:rsidP="008904B3">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 xml:space="preserve">2: Enhancing </w:t>
            </w:r>
            <w:r>
              <w:rPr>
                <w:rFonts w:ascii="Arial" w:eastAsia="Times New Roman" w:hAnsi="Arial" w:cs="Arial"/>
                <w:snapToGrid w:val="0"/>
                <w:sz w:val="20"/>
                <w:szCs w:val="20"/>
              </w:rPr>
              <w:t xml:space="preserve">quality </w:t>
            </w:r>
            <w:r w:rsidRPr="00AE42FA">
              <w:rPr>
                <w:rFonts w:ascii="Arial" w:eastAsia="Times New Roman" w:hAnsi="Arial" w:cs="Arial"/>
                <w:snapToGrid w:val="0"/>
                <w:sz w:val="20"/>
                <w:szCs w:val="20"/>
              </w:rPr>
              <w:t>of life for people with long-term conditions</w:t>
            </w:r>
          </w:p>
          <w:p w14:paraId="3F6A6F07" w14:textId="77777777" w:rsidR="008904B3" w:rsidRPr="00AE42FA" w:rsidRDefault="008904B3" w:rsidP="008904B3">
            <w:pPr>
              <w:widowControl w:val="0"/>
              <w:spacing w:after="0" w:line="240" w:lineRule="auto"/>
              <w:rPr>
                <w:rFonts w:ascii="Arial" w:eastAsia="Times New Roman" w:hAnsi="Arial" w:cs="Arial"/>
                <w:b/>
                <w:bCs/>
                <w:snapToGrid w:val="0"/>
                <w:sz w:val="20"/>
                <w:szCs w:val="20"/>
              </w:rPr>
            </w:pPr>
          </w:p>
          <w:p w14:paraId="713226A6" w14:textId="77777777" w:rsidR="00B14403" w:rsidRPr="00AE42FA" w:rsidRDefault="008904B3" w:rsidP="008904B3">
            <w:pPr>
              <w:widowControl w:val="0"/>
              <w:spacing w:after="0" w:line="240" w:lineRule="auto"/>
              <w:rPr>
                <w:rFonts w:ascii="Arial" w:eastAsia="Times New Roman" w:hAnsi="Arial" w:cs="Arial"/>
                <w:b/>
                <w:bCs/>
                <w:snapToGrid w:val="0"/>
                <w:sz w:val="20"/>
                <w:szCs w:val="20"/>
              </w:rPr>
            </w:pPr>
            <w:r w:rsidRPr="00785A5F">
              <w:rPr>
                <w:rFonts w:ascii="Arial" w:eastAsia="Times New Roman" w:hAnsi="Arial" w:cs="Arial"/>
                <w:b/>
                <w:bCs/>
                <w:snapToGrid w:val="0"/>
                <w:sz w:val="20"/>
                <w:szCs w:val="20"/>
              </w:rPr>
              <w:t>Trusts providing relevant acute services</w:t>
            </w:r>
          </w:p>
        </w:tc>
        <w:tc>
          <w:tcPr>
            <w:tcW w:w="1275" w:type="dxa"/>
            <w:tcBorders>
              <w:bottom w:val="single" w:sz="4" w:space="0" w:color="auto"/>
            </w:tcBorders>
            <w:shd w:val="clear" w:color="auto" w:fill="FFFFFF" w:themeFill="background1"/>
          </w:tcPr>
          <w:p w14:paraId="2C01969B" w14:textId="77777777" w:rsidR="00B14403" w:rsidRPr="00AE42FA" w:rsidRDefault="00B14403" w:rsidP="005C19B4">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Summary Hospital-Level Mortality Indicator (SHMI) </w:t>
            </w:r>
          </w:p>
          <w:p w14:paraId="53FB8C27"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4BCB7D48" w14:textId="77777777" w:rsidR="00C055AA" w:rsidRPr="005775A6" w:rsidRDefault="00C055AA" w:rsidP="005775A6">
            <w:pPr>
              <w:rPr>
                <w:rFonts w:ascii="Arial" w:hAnsi="Arial" w:cs="Arial"/>
                <w:sz w:val="20"/>
                <w:szCs w:val="20"/>
              </w:rPr>
            </w:pPr>
            <w:r w:rsidRPr="005775A6">
              <w:rPr>
                <w:rFonts w:ascii="Arial" w:hAnsi="Arial" w:cs="Arial"/>
                <w:sz w:val="20"/>
                <w:szCs w:val="20"/>
              </w:rPr>
              <w:t xml:space="preserve">The Summary Hospital-level Mortality Indicator (SHMI) reports on mortality at trust level across the NHS in England. The SHMI is the ratio between the actual number of patients who die following hospitalisation at the trust and the number that would be expected to die </w:t>
            </w:r>
            <w:proofErr w:type="gramStart"/>
            <w:r w:rsidRPr="005775A6">
              <w:rPr>
                <w:rFonts w:ascii="Arial" w:hAnsi="Arial" w:cs="Arial"/>
                <w:sz w:val="20"/>
                <w:szCs w:val="20"/>
              </w:rPr>
              <w:t>on the basis of</w:t>
            </w:r>
            <w:proofErr w:type="gramEnd"/>
            <w:r w:rsidRPr="005775A6">
              <w:rPr>
                <w:rFonts w:ascii="Arial" w:hAnsi="Arial" w:cs="Arial"/>
                <w:sz w:val="20"/>
                <w:szCs w:val="20"/>
              </w:rPr>
              <w:t xml:space="preserve"> average England figures, given the characteristics of the patients treated there.  It covers patients admitted to non-specialist acute trusts in England who died either while in hospital or within 30 days of discharge.</w:t>
            </w:r>
          </w:p>
          <w:p w14:paraId="589201DE" w14:textId="77777777" w:rsidR="00C055AA" w:rsidRPr="005775A6" w:rsidRDefault="00C055AA" w:rsidP="005775A6">
            <w:pPr>
              <w:rPr>
                <w:rFonts w:ascii="Arial" w:hAnsi="Arial" w:cs="Arial"/>
                <w:sz w:val="20"/>
                <w:szCs w:val="20"/>
              </w:rPr>
            </w:pPr>
            <w:r w:rsidRPr="005775A6">
              <w:rPr>
                <w:rFonts w:ascii="Arial" w:hAnsi="Arial" w:cs="Arial"/>
                <w:sz w:val="20"/>
                <w:szCs w:val="20"/>
              </w:rPr>
              <w:t xml:space="preserve">SHMI values for each trust are published along with bandings indicating whether a trust's SHMI is '1 - higher than expected', '2 - as expected' or '3 - lower than expected'. For any given number of expected deaths, a range of observed deaths </w:t>
            </w:r>
            <w:proofErr w:type="gramStart"/>
            <w:r w:rsidRPr="005775A6">
              <w:rPr>
                <w:rFonts w:ascii="Arial" w:hAnsi="Arial" w:cs="Arial"/>
                <w:sz w:val="20"/>
                <w:szCs w:val="20"/>
              </w:rPr>
              <w:t>is considered to be</w:t>
            </w:r>
            <w:proofErr w:type="gramEnd"/>
            <w:r w:rsidRPr="005775A6">
              <w:rPr>
                <w:rFonts w:ascii="Arial" w:hAnsi="Arial" w:cs="Arial"/>
                <w:sz w:val="20"/>
                <w:szCs w:val="20"/>
              </w:rPr>
              <w:t xml:space="preserve"> 'as expected'. If the observed number of deaths falls outside of this range, the trust in question is considered to have a higher or lower SHMI than expected.</w:t>
            </w:r>
          </w:p>
          <w:p w14:paraId="745E878C" w14:textId="77777777" w:rsidR="00C055AA" w:rsidRPr="005775A6" w:rsidRDefault="00C055AA" w:rsidP="005775A6">
            <w:pPr>
              <w:rPr>
                <w:rFonts w:ascii="Arial" w:hAnsi="Arial" w:cs="Arial"/>
                <w:sz w:val="20"/>
                <w:szCs w:val="20"/>
              </w:rPr>
            </w:pPr>
            <w:r w:rsidRPr="005775A6">
              <w:rPr>
                <w:rFonts w:ascii="Arial" w:hAnsi="Arial" w:cs="Arial"/>
                <w:sz w:val="20"/>
                <w:szCs w:val="20"/>
              </w:rPr>
              <w:t xml:space="preserve">The SHMI value and SHMI banding for each trust can be found in the </w:t>
            </w:r>
            <w:r w:rsidRPr="005775A6">
              <w:rPr>
                <w:rStyle w:val="Hyperlink"/>
                <w:rFonts w:ascii="Arial" w:eastAsia="Times New Roman" w:hAnsi="Arial" w:cs="Arial"/>
                <w:snapToGrid w:val="0"/>
                <w:sz w:val="20"/>
                <w:szCs w:val="20"/>
              </w:rPr>
              <w:t>'</w:t>
            </w:r>
            <w:hyperlink r:id="rId12" w:history="1">
              <w:r w:rsidRPr="005775A6">
                <w:rPr>
                  <w:rStyle w:val="Hyperlink"/>
                  <w:rFonts w:ascii="Arial" w:eastAsia="Times New Roman" w:hAnsi="Arial" w:cs="Arial"/>
                  <w:snapToGrid w:val="0"/>
                  <w:sz w:val="20"/>
                  <w:szCs w:val="20"/>
                </w:rPr>
                <w:t>SHMI data at trust level</w:t>
              </w:r>
            </w:hyperlink>
            <w:r w:rsidRPr="005775A6">
              <w:rPr>
                <w:rStyle w:val="Hyperlink"/>
                <w:rFonts w:ascii="Arial" w:eastAsia="Times New Roman" w:hAnsi="Arial" w:cs="Arial"/>
                <w:snapToGrid w:val="0"/>
                <w:sz w:val="20"/>
                <w:szCs w:val="20"/>
              </w:rPr>
              <w:t>'</w:t>
            </w:r>
            <w:r w:rsidRPr="005775A6">
              <w:rPr>
                <w:rFonts w:ascii="Arial" w:hAnsi="Arial" w:cs="Arial"/>
                <w:sz w:val="20"/>
                <w:szCs w:val="20"/>
              </w:rPr>
              <w:t xml:space="preserve"> file.</w:t>
            </w:r>
          </w:p>
          <w:p w14:paraId="69830742" w14:textId="77777777" w:rsidR="00C055AA" w:rsidRPr="005775A6" w:rsidRDefault="00C055AA" w:rsidP="005775A6">
            <w:pPr>
              <w:rPr>
                <w:rFonts w:ascii="Arial" w:hAnsi="Arial" w:cs="Arial"/>
                <w:sz w:val="20"/>
                <w:szCs w:val="20"/>
              </w:rPr>
            </w:pPr>
            <w:r w:rsidRPr="005775A6">
              <w:rPr>
                <w:rFonts w:ascii="Arial" w:hAnsi="Arial" w:cs="Arial"/>
                <w:sz w:val="20"/>
                <w:szCs w:val="20"/>
              </w:rPr>
              <w:t>The SHMI methodology does not make any adjustment for patients who are recorded as receiving palliative care. This is because there is considerable variation between trusts in the coding of palliative care. However, in order to support the interpretation of the SHMI, various contextual indicators are published alongside it, including indicators on the topic of palliative care coding.</w:t>
            </w:r>
          </w:p>
          <w:p w14:paraId="62BA637D" w14:textId="77777777" w:rsidR="00C055AA" w:rsidRPr="005775A6" w:rsidRDefault="00C055AA" w:rsidP="005775A6">
            <w:pPr>
              <w:rPr>
                <w:rFonts w:ascii="Arial" w:hAnsi="Arial" w:cs="Arial"/>
                <w:sz w:val="20"/>
                <w:szCs w:val="20"/>
              </w:rPr>
            </w:pPr>
            <w:r w:rsidRPr="005775A6">
              <w:rPr>
                <w:rFonts w:ascii="Arial" w:hAnsi="Arial" w:cs="Arial"/>
                <w:sz w:val="20"/>
                <w:szCs w:val="20"/>
              </w:rPr>
              <w:t xml:space="preserve">The percentage of deaths with palliative care coded at either diagnosis or specialty level for each trust can be found in the </w:t>
            </w:r>
            <w:r w:rsidRPr="005775A6">
              <w:rPr>
                <w:rStyle w:val="Hyperlink"/>
                <w:rFonts w:eastAsia="Times New Roman"/>
                <w:snapToGrid w:val="0"/>
              </w:rPr>
              <w:t>'</w:t>
            </w:r>
            <w:hyperlink r:id="rId13" w:history="1">
              <w:r w:rsidRPr="005775A6">
                <w:rPr>
                  <w:rStyle w:val="Hyperlink"/>
                  <w:rFonts w:ascii="Arial" w:eastAsia="Times New Roman" w:hAnsi="Arial" w:cs="Arial"/>
                  <w:snapToGrid w:val="0"/>
                  <w:sz w:val="20"/>
                  <w:szCs w:val="20"/>
                </w:rPr>
                <w:t>Percentage of deaths with palliative care coding</w:t>
              </w:r>
            </w:hyperlink>
            <w:r w:rsidRPr="005775A6">
              <w:rPr>
                <w:rFonts w:ascii="Arial" w:hAnsi="Arial" w:cs="Arial"/>
                <w:sz w:val="20"/>
                <w:szCs w:val="20"/>
              </w:rPr>
              <w:t>' file.</w:t>
            </w:r>
          </w:p>
          <w:p w14:paraId="23879D8F" w14:textId="77777777" w:rsidR="00C055AA" w:rsidRPr="005775A6" w:rsidRDefault="000530A5" w:rsidP="005775A6">
            <w:pPr>
              <w:rPr>
                <w:rFonts w:ascii="Arial" w:hAnsi="Arial" w:cs="Arial"/>
                <w:sz w:val="20"/>
                <w:szCs w:val="20"/>
              </w:rPr>
            </w:pPr>
            <w:hyperlink r:id="rId14" w:history="1">
              <w:r w:rsidR="00C055AA" w:rsidRPr="005775A6">
                <w:rPr>
                  <w:rStyle w:val="Hyperlink"/>
                  <w:rFonts w:ascii="Arial" w:eastAsia="Times New Roman" w:hAnsi="Arial" w:cs="Arial"/>
                  <w:snapToGrid w:val="0"/>
                  <w:sz w:val="20"/>
                  <w:szCs w:val="20"/>
                </w:rPr>
                <w:t>Historic SHMI and contextual indicator data is also available</w:t>
              </w:r>
            </w:hyperlink>
            <w:r w:rsidR="00C055AA" w:rsidRPr="005775A6">
              <w:rPr>
                <w:rFonts w:ascii="Arial" w:hAnsi="Arial" w:cs="Arial"/>
                <w:sz w:val="20"/>
                <w:szCs w:val="20"/>
              </w:rPr>
              <w:t>.</w:t>
            </w:r>
          </w:p>
          <w:p w14:paraId="331677DE" w14:textId="77777777" w:rsidR="00C055AA" w:rsidRPr="005775A6" w:rsidRDefault="00C055AA" w:rsidP="005775A6">
            <w:pPr>
              <w:rPr>
                <w:rFonts w:ascii="Arial" w:hAnsi="Arial" w:cs="Arial"/>
                <w:sz w:val="20"/>
                <w:szCs w:val="20"/>
              </w:rPr>
            </w:pPr>
            <w:r w:rsidRPr="005775A6">
              <w:rPr>
                <w:rStyle w:val="Strong"/>
                <w:rFonts w:ascii="Arial" w:hAnsi="Arial" w:cs="Arial"/>
                <w:color w:val="425563"/>
                <w:sz w:val="20"/>
                <w:szCs w:val="20"/>
              </w:rPr>
              <w:t>Guidance on how to accurately describe and interpret the SHMI is available to download from the </w:t>
            </w:r>
            <w:hyperlink r:id="rId15" w:history="1">
              <w:r w:rsidRPr="005775A6">
                <w:rPr>
                  <w:rStyle w:val="Hyperlink"/>
                  <w:rFonts w:ascii="Arial" w:eastAsia="Times New Roman" w:hAnsi="Arial" w:cs="Arial"/>
                  <w:b/>
                  <w:bCs/>
                  <w:snapToGrid w:val="0"/>
                </w:rPr>
                <w:t>SHMI homepage</w:t>
              </w:r>
            </w:hyperlink>
            <w:r w:rsidRPr="005775A6">
              <w:rPr>
                <w:rFonts w:ascii="Arial" w:hAnsi="Arial" w:cs="Arial"/>
                <w:sz w:val="20"/>
                <w:szCs w:val="20"/>
              </w:rPr>
              <w:t> </w:t>
            </w:r>
            <w:r w:rsidRPr="005775A6">
              <w:rPr>
                <w:rStyle w:val="Strong"/>
                <w:rFonts w:ascii="Arial" w:hAnsi="Arial" w:cs="Arial"/>
                <w:color w:val="425563"/>
                <w:sz w:val="20"/>
                <w:szCs w:val="20"/>
              </w:rPr>
              <w:t>and trusts are strongly advised to consult the document 'SHMI interpretation guidance' prior to completing their Quality Account.</w:t>
            </w:r>
          </w:p>
          <w:p w14:paraId="000157B2" w14:textId="77777777" w:rsidR="00C055AA" w:rsidRPr="005775A6" w:rsidRDefault="00C055AA" w:rsidP="005775A6">
            <w:pPr>
              <w:rPr>
                <w:rFonts w:ascii="Arial" w:hAnsi="Arial" w:cs="Arial"/>
                <w:sz w:val="20"/>
                <w:szCs w:val="20"/>
              </w:rPr>
            </w:pPr>
            <w:r w:rsidRPr="005775A6">
              <w:rPr>
                <w:rFonts w:ascii="Arial" w:hAnsi="Arial" w:cs="Arial"/>
                <w:sz w:val="20"/>
                <w:szCs w:val="20"/>
              </w:rPr>
              <w:t xml:space="preserve">The England average SHMI is </w:t>
            </w:r>
            <w:proofErr w:type="gramStart"/>
            <w:r w:rsidRPr="005775A6">
              <w:rPr>
                <w:rFonts w:ascii="Arial" w:hAnsi="Arial" w:cs="Arial"/>
                <w:sz w:val="20"/>
                <w:szCs w:val="20"/>
              </w:rPr>
              <w:t>1.0 by definition, and</w:t>
            </w:r>
            <w:proofErr w:type="gramEnd"/>
            <w:r w:rsidRPr="005775A6">
              <w:rPr>
                <w:rFonts w:ascii="Arial" w:hAnsi="Arial" w:cs="Arial"/>
                <w:sz w:val="20"/>
                <w:szCs w:val="20"/>
              </w:rPr>
              <w:t xml:space="preserve"> this corresponds to a SHMI banding of 'as expected'.  For the SHMI, a comparison should not be made with the highest and lowest trust level SHMIs because the SHMI cannot be used to directly compare mortality outcomes between trusts and</w:t>
            </w:r>
            <w:proofErr w:type="gramStart"/>
            <w:r w:rsidRPr="005775A6">
              <w:rPr>
                <w:rFonts w:ascii="Arial" w:hAnsi="Arial" w:cs="Arial"/>
                <w:sz w:val="20"/>
                <w:szCs w:val="20"/>
              </w:rPr>
              <w:t>, in particular, </w:t>
            </w:r>
            <w:r w:rsidRPr="005775A6">
              <w:rPr>
                <w:rStyle w:val="Strong"/>
                <w:rFonts w:ascii="Arial" w:hAnsi="Arial" w:cs="Arial"/>
                <w:color w:val="425563"/>
                <w:sz w:val="20"/>
                <w:szCs w:val="20"/>
              </w:rPr>
              <w:t>it</w:t>
            </w:r>
            <w:proofErr w:type="gramEnd"/>
            <w:r w:rsidRPr="005775A6">
              <w:rPr>
                <w:rStyle w:val="Strong"/>
                <w:rFonts w:ascii="Arial" w:hAnsi="Arial" w:cs="Arial"/>
                <w:color w:val="425563"/>
                <w:sz w:val="20"/>
                <w:szCs w:val="20"/>
              </w:rPr>
              <w:t xml:space="preserve"> is inappropriate to rank trusts according to their SHMI</w:t>
            </w:r>
            <w:r w:rsidRPr="005775A6">
              <w:rPr>
                <w:rFonts w:ascii="Arial" w:hAnsi="Arial" w:cs="Arial"/>
                <w:sz w:val="20"/>
                <w:szCs w:val="20"/>
              </w:rPr>
              <w:t>.</w:t>
            </w:r>
          </w:p>
          <w:p w14:paraId="4E8DE52F" w14:textId="77777777" w:rsidR="00C055AA" w:rsidRPr="005775A6" w:rsidRDefault="00C055AA" w:rsidP="005775A6">
            <w:pPr>
              <w:rPr>
                <w:rFonts w:ascii="Arial" w:hAnsi="Arial" w:cs="Arial"/>
                <w:sz w:val="20"/>
                <w:szCs w:val="20"/>
              </w:rPr>
            </w:pPr>
            <w:r w:rsidRPr="005775A6">
              <w:rPr>
                <w:rFonts w:ascii="Arial" w:hAnsi="Arial" w:cs="Arial"/>
                <w:sz w:val="20"/>
                <w:szCs w:val="20"/>
              </w:rPr>
              <w:t>Trusts are advised to use the banding descriptions i.e. 'higher than expected', 'as expected', or 'lower than expected' in their Quality Account rather than the numerical codes which correspond to these bandings. This is because, on their own, the numerical codes are not meaningful and cannot be readily understood by readers.</w:t>
            </w:r>
          </w:p>
          <w:p w14:paraId="349E2BA5" w14:textId="77777777" w:rsidR="00C055AA" w:rsidRPr="005775A6" w:rsidRDefault="00C055AA" w:rsidP="005775A6">
            <w:r w:rsidRPr="005775A6">
              <w:rPr>
                <w:rFonts w:ascii="Arial" w:hAnsi="Arial" w:cs="Arial"/>
                <w:sz w:val="20"/>
                <w:szCs w:val="20"/>
              </w:rPr>
              <w:t>Where trusts include other mortality indicators e.g. HSMR or RAMI in their Quality Account it is advised that some explanation of the main differences between these and the SHMI is provided to assist users.  Also, if trusts use sources of SHMI data in addition to NHS Digital's SHMI publication, the data source should be stated.</w:t>
            </w:r>
          </w:p>
          <w:p w14:paraId="16202ADB" w14:textId="0F7EBD2D" w:rsidR="004D1C79" w:rsidRPr="005775A6" w:rsidRDefault="004D1C79" w:rsidP="00F86B97">
            <w:pPr>
              <w:pStyle w:val="NormalWeb"/>
              <w:rPr>
                <w:rFonts w:ascii="Arial" w:hAnsi="Arial" w:cs="Arial"/>
                <w:snapToGrid w:val="0"/>
                <w:sz w:val="20"/>
                <w:szCs w:val="20"/>
              </w:rPr>
            </w:pPr>
          </w:p>
        </w:tc>
        <w:tc>
          <w:tcPr>
            <w:tcW w:w="1804" w:type="dxa"/>
            <w:tcBorders>
              <w:bottom w:val="single" w:sz="4" w:space="0" w:color="auto"/>
            </w:tcBorders>
            <w:shd w:val="clear" w:color="auto" w:fill="FFFFFF" w:themeFill="background1"/>
          </w:tcPr>
          <w:p w14:paraId="6B18E142" w14:textId="77777777" w:rsidR="008904B3" w:rsidRPr="00AE42FA" w:rsidRDefault="008904B3" w:rsidP="008904B3">
            <w:pPr>
              <w:widowControl w:val="0"/>
              <w:spacing w:after="0" w:line="240" w:lineRule="auto"/>
              <w:rPr>
                <w:rFonts w:ascii="Arial" w:hAnsi="Arial" w:cs="Arial"/>
                <w:sz w:val="20"/>
                <w:szCs w:val="20"/>
                <w:lang w:eastAsia="en-GB"/>
              </w:rPr>
            </w:pPr>
            <w:r w:rsidRPr="00AE42FA">
              <w:rPr>
                <w:rFonts w:ascii="Arial" w:hAnsi="Arial" w:cs="Arial"/>
                <w:sz w:val="20"/>
                <w:szCs w:val="20"/>
                <w:lang w:eastAsia="en-GB"/>
              </w:rPr>
              <w:t>SHMI is updated quarterly and exact publication dates are released on our website at:</w:t>
            </w:r>
          </w:p>
          <w:p w14:paraId="348688AE" w14:textId="77777777" w:rsidR="008904B3" w:rsidRPr="00AE42FA" w:rsidRDefault="008904B3" w:rsidP="008904B3">
            <w:pPr>
              <w:widowControl w:val="0"/>
              <w:spacing w:after="0" w:line="240" w:lineRule="auto"/>
              <w:rPr>
                <w:rFonts w:ascii="Arial" w:hAnsi="Arial" w:cs="Arial"/>
                <w:sz w:val="20"/>
                <w:szCs w:val="20"/>
                <w:lang w:eastAsia="en-GB"/>
              </w:rPr>
            </w:pPr>
          </w:p>
          <w:p w14:paraId="43E8CDBF" w14:textId="15190ACA" w:rsidR="008904B3" w:rsidRPr="00AE42FA" w:rsidRDefault="00C82BDF" w:rsidP="008904B3">
            <w:pPr>
              <w:widowControl w:val="0"/>
              <w:spacing w:after="0" w:line="240" w:lineRule="auto"/>
              <w:rPr>
                <w:rStyle w:val="Hyperlink"/>
                <w:rFonts w:ascii="Arial" w:hAnsi="Arial" w:cs="Arial"/>
                <w:color w:val="auto"/>
                <w:sz w:val="20"/>
                <w:szCs w:val="20"/>
                <w:lang w:eastAsia="en-GB"/>
              </w:rPr>
            </w:pPr>
            <w:r w:rsidRPr="00C82BDF">
              <w:rPr>
                <w:rStyle w:val="Hyperlink"/>
                <w:rFonts w:ascii="Arial" w:hAnsi="Arial" w:cs="Arial"/>
                <w:sz w:val="20"/>
                <w:szCs w:val="20"/>
                <w:lang w:eastAsia="en-GB"/>
              </w:rPr>
              <w:t>https://digital.nhs.uk/data-and-information/publications/clinical-indicators/shmi</w:t>
            </w:r>
          </w:p>
          <w:p w14:paraId="5529DF31" w14:textId="77777777" w:rsidR="008904B3" w:rsidRDefault="008904B3" w:rsidP="008904B3">
            <w:pPr>
              <w:widowControl w:val="0"/>
              <w:spacing w:after="0" w:line="240" w:lineRule="auto"/>
              <w:rPr>
                <w:rStyle w:val="Hyperlink"/>
                <w:rFonts w:ascii="Arial" w:hAnsi="Arial" w:cs="Arial"/>
                <w:color w:val="auto"/>
                <w:sz w:val="20"/>
                <w:szCs w:val="20"/>
                <w:lang w:eastAsia="en-GB"/>
              </w:rPr>
            </w:pPr>
            <w:r>
              <w:rPr>
                <w:rStyle w:val="Hyperlink"/>
                <w:rFonts w:ascii="Arial" w:hAnsi="Arial" w:cs="Arial"/>
                <w:color w:val="auto"/>
                <w:sz w:val="20"/>
                <w:szCs w:val="20"/>
                <w:u w:val="none"/>
                <w:lang w:eastAsia="en-GB"/>
              </w:rPr>
              <w:t>.</w:t>
            </w:r>
          </w:p>
          <w:p w14:paraId="42644D97" w14:textId="77777777" w:rsidR="00B14403" w:rsidRPr="00AE42FA" w:rsidRDefault="00B14403" w:rsidP="00867972">
            <w:pPr>
              <w:widowControl w:val="0"/>
              <w:spacing w:after="0" w:line="240" w:lineRule="auto"/>
              <w:rPr>
                <w:rStyle w:val="Hyperlink"/>
                <w:rFonts w:ascii="Arial" w:hAnsi="Arial" w:cs="Arial"/>
                <w:color w:val="auto"/>
                <w:sz w:val="20"/>
                <w:szCs w:val="20"/>
                <w:lang w:eastAsia="en-GB"/>
              </w:rPr>
            </w:pPr>
          </w:p>
          <w:p w14:paraId="1D017E30" w14:textId="77777777" w:rsidR="00B14403" w:rsidRPr="00AE42FA" w:rsidRDefault="00B14403" w:rsidP="00867972">
            <w:pPr>
              <w:widowControl w:val="0"/>
              <w:spacing w:after="0" w:line="240" w:lineRule="auto"/>
              <w:rPr>
                <w:rFonts w:ascii="Arial" w:eastAsia="Times New Roman" w:hAnsi="Arial" w:cs="Arial"/>
                <w:snapToGrid w:val="0"/>
                <w:sz w:val="20"/>
                <w:szCs w:val="20"/>
                <w:lang w:val="en"/>
              </w:rPr>
            </w:pPr>
          </w:p>
        </w:tc>
        <w:tc>
          <w:tcPr>
            <w:tcW w:w="1985" w:type="dxa"/>
            <w:tcBorders>
              <w:bottom w:val="single" w:sz="4" w:space="0" w:color="auto"/>
            </w:tcBorders>
            <w:shd w:val="clear" w:color="auto" w:fill="FFFFFF" w:themeFill="background1"/>
          </w:tcPr>
          <w:p w14:paraId="5D52B33B" w14:textId="77777777" w:rsidR="008904B3" w:rsidRPr="00AE42FA" w:rsidRDefault="008904B3" w:rsidP="008904B3">
            <w:pPr>
              <w:widowControl w:val="0"/>
              <w:spacing w:after="0" w:line="240" w:lineRule="auto"/>
              <w:rPr>
                <w:rFonts w:ascii="Arial" w:hAnsi="Arial" w:cs="Arial"/>
                <w:sz w:val="20"/>
                <w:szCs w:val="20"/>
                <w:lang w:eastAsia="en-GB"/>
              </w:rPr>
            </w:pPr>
            <w:r w:rsidRPr="00AE42FA">
              <w:rPr>
                <w:rFonts w:ascii="Arial" w:hAnsi="Arial" w:cs="Arial"/>
                <w:sz w:val="20"/>
                <w:szCs w:val="20"/>
                <w:lang w:eastAsia="en-GB"/>
              </w:rPr>
              <w:t>SHMI is updated quarterly and exact publication dates are released on our website at:</w:t>
            </w:r>
          </w:p>
          <w:p w14:paraId="48B2B653" w14:textId="77777777" w:rsidR="008904B3" w:rsidRPr="00AE42FA" w:rsidRDefault="008904B3" w:rsidP="008904B3">
            <w:pPr>
              <w:widowControl w:val="0"/>
              <w:spacing w:after="0" w:line="240" w:lineRule="auto"/>
              <w:rPr>
                <w:rFonts w:ascii="Arial" w:hAnsi="Arial" w:cs="Arial"/>
                <w:sz w:val="20"/>
                <w:szCs w:val="20"/>
                <w:lang w:eastAsia="en-GB"/>
              </w:rPr>
            </w:pPr>
          </w:p>
          <w:p w14:paraId="034628AE" w14:textId="60289EA0" w:rsidR="008904B3" w:rsidRPr="00AE42FA" w:rsidRDefault="00C82BDF" w:rsidP="008904B3">
            <w:pPr>
              <w:widowControl w:val="0"/>
              <w:spacing w:after="0" w:line="240" w:lineRule="auto"/>
              <w:rPr>
                <w:rStyle w:val="Hyperlink"/>
                <w:rFonts w:ascii="Arial" w:hAnsi="Arial" w:cs="Arial"/>
                <w:color w:val="auto"/>
                <w:sz w:val="20"/>
                <w:szCs w:val="20"/>
                <w:lang w:eastAsia="en-GB"/>
              </w:rPr>
            </w:pPr>
            <w:r w:rsidRPr="00C82BDF">
              <w:rPr>
                <w:rStyle w:val="Hyperlink"/>
                <w:rFonts w:ascii="Arial" w:hAnsi="Arial" w:cs="Arial"/>
                <w:sz w:val="20"/>
                <w:szCs w:val="20"/>
                <w:lang w:eastAsia="en-GB"/>
              </w:rPr>
              <w:t>https://digital.nhs.uk/data-and-information/publications/clinical-indicators/shmi</w:t>
            </w:r>
          </w:p>
          <w:p w14:paraId="35935FB2" w14:textId="77777777" w:rsidR="0048260B" w:rsidRPr="00AE42FA" w:rsidRDefault="0048260B" w:rsidP="002C67AA">
            <w:pPr>
              <w:widowControl w:val="0"/>
              <w:spacing w:after="0" w:line="240" w:lineRule="auto"/>
              <w:rPr>
                <w:rFonts w:ascii="Arial" w:eastAsia="Times New Roman" w:hAnsi="Arial" w:cs="Arial"/>
                <w:snapToGrid w:val="0"/>
                <w:sz w:val="20"/>
                <w:szCs w:val="20"/>
                <w:lang w:val="en"/>
              </w:rPr>
            </w:pPr>
          </w:p>
        </w:tc>
      </w:tr>
      <w:tr w:rsidR="00D05DB8" w:rsidRPr="00AE42FA" w14:paraId="162E2345" w14:textId="77777777" w:rsidTr="00B71359">
        <w:trPr>
          <w:jc w:val="center"/>
        </w:trPr>
        <w:tc>
          <w:tcPr>
            <w:tcW w:w="2836" w:type="dxa"/>
            <w:tcBorders>
              <w:bottom w:val="single" w:sz="4" w:space="0" w:color="auto"/>
            </w:tcBorders>
            <w:shd w:val="clear" w:color="auto" w:fill="FFFFFF" w:themeFill="background1"/>
          </w:tcPr>
          <w:p w14:paraId="1555413F" w14:textId="77777777" w:rsidR="00D05DB8" w:rsidRPr="00AE42FA" w:rsidRDefault="00B865D6" w:rsidP="000C7761">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rPr>
              <w:t>13.</w:t>
            </w:r>
            <w:r w:rsidRPr="00AE42FA">
              <w:rPr>
                <w:rFonts w:ascii="Arial" w:eastAsia="Times New Roman" w:hAnsi="Arial" w:cs="Arial"/>
                <w:snapToGrid w:val="0"/>
                <w:sz w:val="20"/>
                <w:szCs w:val="20"/>
              </w:rPr>
              <w:t xml:space="preserve"> </w:t>
            </w:r>
            <w:r w:rsidR="00D05DB8" w:rsidRPr="00AE42FA">
              <w:rPr>
                <w:rFonts w:ascii="Arial" w:eastAsia="Times New Roman" w:hAnsi="Arial" w:cs="Arial"/>
                <w:snapToGrid w:val="0"/>
                <w:sz w:val="20"/>
                <w:szCs w:val="20"/>
              </w:rPr>
              <w:t xml:space="preserve">The data made available to the National Health Service trust or NHS foundation trust </w:t>
            </w:r>
            <w:proofErr w:type="gramStart"/>
            <w:r w:rsidR="00D05DB8" w:rsidRPr="00AE42FA">
              <w:rPr>
                <w:rFonts w:ascii="Arial" w:eastAsia="Times New Roman" w:hAnsi="Arial" w:cs="Arial"/>
                <w:snapToGrid w:val="0"/>
                <w:sz w:val="20"/>
                <w:szCs w:val="20"/>
              </w:rPr>
              <w:t>with regard to</w:t>
            </w:r>
            <w:proofErr w:type="gramEnd"/>
            <w:r w:rsidR="00D05DB8" w:rsidRPr="00AE42FA">
              <w:rPr>
                <w:rFonts w:ascii="Arial" w:eastAsia="Times New Roman" w:hAnsi="Arial" w:cs="Arial"/>
                <w:snapToGrid w:val="0"/>
                <w:sz w:val="20"/>
                <w:szCs w:val="20"/>
              </w:rPr>
              <w:t xml:space="preserve"> the percentage of patients on Care Programme Approach who were followed up within 7 days after discharge from psychiatric in-patient care during the reporting period.</w:t>
            </w:r>
          </w:p>
        </w:tc>
        <w:tc>
          <w:tcPr>
            <w:tcW w:w="2268" w:type="dxa"/>
            <w:tcBorders>
              <w:bottom w:val="single" w:sz="4" w:space="0" w:color="auto"/>
            </w:tcBorders>
            <w:shd w:val="clear" w:color="auto" w:fill="FFFFFF" w:themeFill="background1"/>
          </w:tcPr>
          <w:p w14:paraId="02B4DB71" w14:textId="77777777" w:rsidR="00D05DB8" w:rsidRPr="00AE42FA" w:rsidRDefault="00D05DB8" w:rsidP="000C7761">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1: Preventing People from dying prematurely</w:t>
            </w:r>
          </w:p>
          <w:p w14:paraId="6F533173" w14:textId="77777777" w:rsidR="00D05DB8" w:rsidRPr="00AE42FA" w:rsidRDefault="00D05DB8" w:rsidP="000C7761">
            <w:pPr>
              <w:widowControl w:val="0"/>
              <w:spacing w:after="0" w:line="240" w:lineRule="auto"/>
              <w:rPr>
                <w:rFonts w:ascii="Arial" w:eastAsia="Times New Roman" w:hAnsi="Arial" w:cs="Arial"/>
                <w:snapToGrid w:val="0"/>
                <w:sz w:val="20"/>
                <w:szCs w:val="20"/>
              </w:rPr>
            </w:pPr>
          </w:p>
          <w:p w14:paraId="659CF9D8" w14:textId="77777777" w:rsidR="00D05DB8" w:rsidRPr="00AE42FA" w:rsidRDefault="00D05DB8" w:rsidP="000C7761">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2: Enhancing quality of life for people with long-term conditions</w:t>
            </w:r>
          </w:p>
          <w:p w14:paraId="5229C7FB" w14:textId="77777777" w:rsidR="00D05DB8" w:rsidRPr="00AE42FA" w:rsidRDefault="00D05DB8" w:rsidP="000C7761">
            <w:pPr>
              <w:widowControl w:val="0"/>
              <w:spacing w:after="0" w:line="240" w:lineRule="auto"/>
              <w:rPr>
                <w:rFonts w:ascii="Arial" w:eastAsia="Times New Roman" w:hAnsi="Arial" w:cs="Arial"/>
                <w:b/>
                <w:bCs/>
                <w:snapToGrid w:val="0"/>
                <w:sz w:val="20"/>
                <w:szCs w:val="20"/>
              </w:rPr>
            </w:pPr>
          </w:p>
          <w:p w14:paraId="27E9D355" w14:textId="77777777" w:rsidR="00D05DB8" w:rsidRPr="00AE42FA" w:rsidRDefault="00D05DB8" w:rsidP="000C7761">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trusts providing mental health services</w:t>
            </w:r>
          </w:p>
          <w:p w14:paraId="505D33FA" w14:textId="77777777" w:rsidR="00D05DB8" w:rsidRPr="00AE42FA" w:rsidRDefault="00D05DB8" w:rsidP="000C7761">
            <w:pPr>
              <w:widowControl w:val="0"/>
              <w:spacing w:after="0" w:line="240" w:lineRule="auto"/>
              <w:rPr>
                <w:rFonts w:ascii="Arial" w:eastAsia="Times New Roman" w:hAnsi="Arial" w:cs="Arial"/>
                <w:b/>
                <w:bCs/>
                <w:snapToGrid w:val="0"/>
                <w:sz w:val="20"/>
                <w:szCs w:val="20"/>
              </w:rPr>
            </w:pPr>
          </w:p>
        </w:tc>
        <w:tc>
          <w:tcPr>
            <w:tcW w:w="1275" w:type="dxa"/>
            <w:tcBorders>
              <w:bottom w:val="single" w:sz="4" w:space="0" w:color="auto"/>
            </w:tcBorders>
            <w:shd w:val="clear" w:color="auto" w:fill="FFFFFF" w:themeFill="background1"/>
          </w:tcPr>
          <w:p w14:paraId="229FDE54" w14:textId="77777777" w:rsidR="00D05DB8" w:rsidRPr="00AE42FA" w:rsidRDefault="00D05DB8" w:rsidP="00326213">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lang w:val="en"/>
              </w:rPr>
              <w:t xml:space="preserve">Patients on Care Programme Approach (CPA) followed up within 7 days of discharge from psychiatric inpatient stay. </w:t>
            </w:r>
          </w:p>
        </w:tc>
        <w:tc>
          <w:tcPr>
            <w:tcW w:w="5567" w:type="dxa"/>
            <w:tcBorders>
              <w:bottom w:val="single" w:sz="4" w:space="0" w:color="auto"/>
            </w:tcBorders>
            <w:shd w:val="clear" w:color="auto" w:fill="FFFFFF" w:themeFill="background1"/>
          </w:tcPr>
          <w:p w14:paraId="6A21148E" w14:textId="77777777" w:rsidR="00F86B97" w:rsidRPr="00F86B97" w:rsidRDefault="00F86B97" w:rsidP="00F86B97">
            <w:pPr>
              <w:pStyle w:val="NoSpacing"/>
              <w:rPr>
                <w:rFonts w:ascii="Arial" w:hAnsi="Arial" w:cs="Arial"/>
                <w:sz w:val="20"/>
                <w:szCs w:val="20"/>
              </w:rPr>
            </w:pPr>
            <w:r w:rsidRPr="00F86B97">
              <w:rPr>
                <w:rFonts w:ascii="Arial" w:hAnsi="Arial" w:cs="Arial"/>
                <w:sz w:val="20"/>
                <w:szCs w:val="20"/>
              </w:rPr>
              <w:t>The percentage of patients on Care Programme Approach who were followed up within 7 days after discharge from psychiatric inpatient care during the reporting period.</w:t>
            </w:r>
          </w:p>
          <w:p w14:paraId="121E75D6" w14:textId="77777777" w:rsidR="00F86B97" w:rsidRPr="00F86B97" w:rsidRDefault="00F86B97" w:rsidP="00F86B97">
            <w:pPr>
              <w:pStyle w:val="NoSpacing"/>
              <w:rPr>
                <w:rFonts w:ascii="Arial" w:hAnsi="Arial" w:cs="Arial"/>
                <w:sz w:val="20"/>
                <w:szCs w:val="20"/>
              </w:rPr>
            </w:pPr>
          </w:p>
          <w:p w14:paraId="359B5BF3" w14:textId="77777777" w:rsidR="00F86B97" w:rsidRPr="00F86B97" w:rsidRDefault="000530A5" w:rsidP="00F86B97">
            <w:pPr>
              <w:pStyle w:val="NoSpacing"/>
              <w:rPr>
                <w:rFonts w:ascii="Arial" w:hAnsi="Arial" w:cs="Arial"/>
                <w:sz w:val="20"/>
                <w:szCs w:val="20"/>
              </w:rPr>
            </w:pPr>
            <w:hyperlink r:id="rId16" w:tgtFrame="_blank" w:history="1">
              <w:r w:rsidR="00F86B97" w:rsidRPr="00F86B97">
                <w:rPr>
                  <w:rStyle w:val="Hyperlink"/>
                  <w:rFonts w:ascii="Arial" w:hAnsi="Arial" w:cs="Arial"/>
                  <w:sz w:val="20"/>
                  <w:szCs w:val="20"/>
                </w:rPr>
                <w:t>Access the latest data.</w:t>
              </w:r>
            </w:hyperlink>
          </w:p>
          <w:p w14:paraId="24233E83" w14:textId="77777777" w:rsidR="00F86B97" w:rsidRPr="00F86B97" w:rsidRDefault="00F86B97" w:rsidP="00F86B97">
            <w:pPr>
              <w:pStyle w:val="NoSpacing"/>
              <w:rPr>
                <w:rFonts w:ascii="Arial" w:hAnsi="Arial" w:cs="Arial"/>
                <w:sz w:val="20"/>
                <w:szCs w:val="20"/>
              </w:rPr>
            </w:pPr>
          </w:p>
          <w:p w14:paraId="7721FB22" w14:textId="77777777" w:rsidR="00F86B97" w:rsidRPr="00F86B97" w:rsidRDefault="00F86B97" w:rsidP="00F86B97">
            <w:pPr>
              <w:pStyle w:val="NoSpacing"/>
              <w:rPr>
                <w:rFonts w:ascii="Arial" w:hAnsi="Arial" w:cs="Arial"/>
                <w:sz w:val="20"/>
                <w:szCs w:val="20"/>
              </w:rPr>
            </w:pPr>
            <w:r w:rsidRPr="00F86B97">
              <w:rPr>
                <w:rFonts w:ascii="Arial" w:hAnsi="Arial" w:cs="Arial"/>
                <w:sz w:val="20"/>
                <w:szCs w:val="20"/>
              </w:rPr>
              <w:t xml:space="preserve">Select the value from the "Proportion of patients on CPA who were followed up within 7 days after discharge from psychiatric inpatient care (QA)" column. </w:t>
            </w:r>
          </w:p>
          <w:p w14:paraId="6DAC357E" w14:textId="77777777" w:rsidR="004044EB" w:rsidRPr="00210B28" w:rsidRDefault="00F86B97" w:rsidP="00F86B97">
            <w:pPr>
              <w:pStyle w:val="NoSpacing"/>
              <w:rPr>
                <w:rFonts w:ascii="Arial" w:hAnsi="Arial" w:cs="Arial"/>
                <w:color w:val="1F497D"/>
                <w:sz w:val="20"/>
                <w:szCs w:val="20"/>
              </w:rPr>
            </w:pPr>
            <w:r w:rsidRPr="00F86B97">
              <w:rPr>
                <w:rFonts w:ascii="Arial" w:hAnsi="Arial" w:cs="Arial"/>
                <w:sz w:val="20"/>
                <w:szCs w:val="20"/>
              </w:rPr>
              <w:t xml:space="preserve">Technical definitions for this indicator can be found in the </w:t>
            </w:r>
            <w:hyperlink r:id="rId17" w:history="1">
              <w:r w:rsidRPr="00F86B97">
                <w:rPr>
                  <w:rStyle w:val="Hyperlink"/>
                  <w:rFonts w:ascii="Arial" w:hAnsi="Arial" w:cs="Arial"/>
                  <w:sz w:val="20"/>
                  <w:szCs w:val="20"/>
                </w:rPr>
                <w:t>guidance document.</w:t>
              </w:r>
            </w:hyperlink>
          </w:p>
        </w:tc>
        <w:tc>
          <w:tcPr>
            <w:tcW w:w="1804" w:type="dxa"/>
            <w:tcBorders>
              <w:bottom w:val="single" w:sz="4" w:space="0" w:color="auto"/>
            </w:tcBorders>
            <w:shd w:val="clear" w:color="auto" w:fill="FFFFFF" w:themeFill="background1"/>
          </w:tcPr>
          <w:p w14:paraId="028D2394" w14:textId="4D070F0F" w:rsidR="00D05DB8" w:rsidRPr="00AE42FA" w:rsidRDefault="00F86B97" w:rsidP="000C7761">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Q1-Q4 of 201</w:t>
            </w:r>
            <w:r w:rsidR="00C055AA">
              <w:rPr>
                <w:rFonts w:ascii="Arial" w:eastAsia="Times New Roman" w:hAnsi="Arial" w:cs="Arial"/>
                <w:snapToGrid w:val="0"/>
                <w:sz w:val="20"/>
                <w:szCs w:val="20"/>
                <w:lang w:val="en"/>
              </w:rPr>
              <w:t>8</w:t>
            </w:r>
            <w:r>
              <w:rPr>
                <w:rFonts w:ascii="Arial" w:eastAsia="Times New Roman" w:hAnsi="Arial" w:cs="Arial"/>
                <w:snapToGrid w:val="0"/>
                <w:sz w:val="20"/>
                <w:szCs w:val="20"/>
                <w:lang w:val="en"/>
              </w:rPr>
              <w:t>/1</w:t>
            </w:r>
            <w:r w:rsidR="00C055AA">
              <w:rPr>
                <w:rFonts w:ascii="Arial" w:eastAsia="Times New Roman" w:hAnsi="Arial" w:cs="Arial"/>
                <w:snapToGrid w:val="0"/>
                <w:sz w:val="20"/>
                <w:szCs w:val="20"/>
                <w:lang w:val="en"/>
              </w:rPr>
              <w:t>9</w:t>
            </w:r>
          </w:p>
        </w:tc>
        <w:tc>
          <w:tcPr>
            <w:tcW w:w="1985" w:type="dxa"/>
            <w:tcBorders>
              <w:bottom w:val="single" w:sz="4" w:space="0" w:color="auto"/>
            </w:tcBorders>
            <w:shd w:val="clear" w:color="auto" w:fill="FFFFFF" w:themeFill="background1"/>
          </w:tcPr>
          <w:p w14:paraId="7B9AA187" w14:textId="77777777" w:rsidR="00152AE3" w:rsidRDefault="00704927" w:rsidP="000C7761">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Publication timetable at: </w:t>
            </w:r>
          </w:p>
          <w:p w14:paraId="7633C429" w14:textId="77777777" w:rsidR="00347847" w:rsidRDefault="00347847" w:rsidP="000C7761">
            <w:pPr>
              <w:widowControl w:val="0"/>
              <w:spacing w:after="0" w:line="240" w:lineRule="auto"/>
              <w:rPr>
                <w:rFonts w:ascii="Arial" w:eastAsia="Times New Roman" w:hAnsi="Arial" w:cs="Arial"/>
                <w:snapToGrid w:val="0"/>
                <w:sz w:val="20"/>
                <w:szCs w:val="20"/>
                <w:lang w:val="en"/>
              </w:rPr>
            </w:pPr>
          </w:p>
          <w:p w14:paraId="3AF93D13" w14:textId="77777777" w:rsidR="00704927" w:rsidRPr="00AE42FA" w:rsidRDefault="000530A5" w:rsidP="000C7761">
            <w:pPr>
              <w:widowControl w:val="0"/>
              <w:spacing w:after="0" w:line="240" w:lineRule="auto"/>
              <w:rPr>
                <w:rFonts w:ascii="Arial" w:eastAsia="Times New Roman" w:hAnsi="Arial" w:cs="Arial"/>
                <w:snapToGrid w:val="0"/>
                <w:sz w:val="20"/>
                <w:szCs w:val="20"/>
                <w:lang w:val="en"/>
              </w:rPr>
            </w:pPr>
            <w:hyperlink r:id="rId18" w:history="1">
              <w:r w:rsidR="00704927" w:rsidRPr="00AE42FA">
                <w:rPr>
                  <w:rStyle w:val="Hyperlink"/>
                  <w:rFonts w:ascii="Arial" w:eastAsia="Times New Roman" w:hAnsi="Arial" w:cs="Arial"/>
                  <w:snapToGrid w:val="0"/>
                  <w:sz w:val="20"/>
                  <w:szCs w:val="20"/>
                  <w:lang w:val="en"/>
                </w:rPr>
                <w:t>http://www.england.nhs.uk/statistics/statistical-work-areas/mental-health-community-teams-activity/</w:t>
              </w:r>
            </w:hyperlink>
          </w:p>
          <w:p w14:paraId="06A8D633" w14:textId="77777777" w:rsidR="00975731" w:rsidRPr="00AE42FA" w:rsidRDefault="00D05DB8" w:rsidP="00527537">
            <w:pPr>
              <w:widowControl w:val="0"/>
              <w:spacing w:after="0" w:line="240" w:lineRule="auto"/>
              <w:rPr>
                <w:rFonts w:ascii="Arial" w:eastAsia="Times New Roman" w:hAnsi="Arial" w:cs="Arial"/>
                <w:b/>
                <w:snapToGrid w:val="0"/>
                <w:sz w:val="20"/>
                <w:szCs w:val="20"/>
                <w:lang w:val="en"/>
              </w:rPr>
            </w:pPr>
            <w:r w:rsidRPr="00AE42FA">
              <w:rPr>
                <w:rFonts w:ascii="Arial" w:eastAsia="Times New Roman" w:hAnsi="Arial" w:cs="Arial"/>
                <w:snapToGrid w:val="0"/>
                <w:sz w:val="20"/>
                <w:szCs w:val="20"/>
                <w:lang w:val="en"/>
              </w:rPr>
              <w:t xml:space="preserve"> </w:t>
            </w:r>
          </w:p>
        </w:tc>
      </w:tr>
      <w:tr w:rsidR="00B14403" w:rsidRPr="00AE42FA" w14:paraId="0CD7A2CE" w14:textId="77777777" w:rsidTr="00B71359">
        <w:trPr>
          <w:jc w:val="center"/>
        </w:trPr>
        <w:tc>
          <w:tcPr>
            <w:tcW w:w="2836" w:type="dxa"/>
            <w:tcBorders>
              <w:bottom w:val="single" w:sz="4" w:space="0" w:color="auto"/>
            </w:tcBorders>
            <w:shd w:val="clear" w:color="auto" w:fill="FFFFFF" w:themeFill="background1"/>
          </w:tcPr>
          <w:p w14:paraId="030BBF26"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14.</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The data made available to the National Health Service trust or NHS foundation trust by the Health and Social Care Information Centre with regard to the percentage of Category A telephone calls (Red 1 and Red 2 calls) resulting in an emergency response by the trust at the scene of the emergency within 8 minutes of receipt of that call during the reporting period.</w:t>
            </w:r>
          </w:p>
        </w:tc>
        <w:tc>
          <w:tcPr>
            <w:tcW w:w="2268" w:type="dxa"/>
            <w:tcBorders>
              <w:bottom w:val="single" w:sz="4" w:space="0" w:color="auto"/>
            </w:tcBorders>
            <w:shd w:val="clear" w:color="auto" w:fill="FFFFFF" w:themeFill="background1"/>
          </w:tcPr>
          <w:p w14:paraId="74B0C74E"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1: Preventing People from dying prematurely</w:t>
            </w:r>
          </w:p>
          <w:p w14:paraId="3CDAE583" w14:textId="77777777" w:rsidR="00B14403" w:rsidRPr="00AE42FA" w:rsidRDefault="00B14403" w:rsidP="005C19B4">
            <w:pPr>
              <w:widowControl w:val="0"/>
              <w:spacing w:after="0" w:line="240" w:lineRule="auto"/>
              <w:rPr>
                <w:rFonts w:ascii="Arial" w:eastAsia="Times New Roman" w:hAnsi="Arial" w:cs="Arial"/>
                <w:bCs/>
                <w:snapToGrid w:val="0"/>
                <w:sz w:val="20"/>
                <w:szCs w:val="20"/>
              </w:rPr>
            </w:pPr>
          </w:p>
          <w:p w14:paraId="34A3ABD5"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Ambulance trusts</w:t>
            </w:r>
          </w:p>
        </w:tc>
        <w:tc>
          <w:tcPr>
            <w:tcW w:w="1275" w:type="dxa"/>
            <w:tcBorders>
              <w:bottom w:val="single" w:sz="4" w:space="0" w:color="auto"/>
            </w:tcBorders>
            <w:shd w:val="clear" w:color="auto" w:fill="FFFFFF" w:themeFill="background1"/>
          </w:tcPr>
          <w:p w14:paraId="0603CAAC" w14:textId="77777777" w:rsidR="00B14403" w:rsidRPr="00AE42FA" w:rsidRDefault="00B14403" w:rsidP="001450BA">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Category A telephone calls (Red 1 and Red 2 calls); emergency response within 8 minutes. </w:t>
            </w:r>
          </w:p>
          <w:p w14:paraId="5A82D61D"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685D0820" w14:textId="77777777" w:rsidR="00326213" w:rsidRPr="00326213" w:rsidRDefault="00326213" w:rsidP="00326213">
            <w:pPr>
              <w:pStyle w:val="NormalWeb"/>
              <w:rPr>
                <w:rFonts w:ascii="Arial" w:hAnsi="Arial" w:cs="Arial"/>
                <w:color w:val="000000"/>
                <w:sz w:val="20"/>
                <w:szCs w:val="20"/>
              </w:rPr>
            </w:pPr>
            <w:r w:rsidRPr="00326213">
              <w:rPr>
                <w:rFonts w:ascii="Arial" w:hAnsi="Arial" w:cs="Arial"/>
                <w:color w:val="000000"/>
                <w:sz w:val="20"/>
                <w:szCs w:val="20"/>
              </w:rPr>
              <w:t xml:space="preserve">The percentage of Category A telephone calls resulting in an emergency response by the trust at the scene of the emergency within 8 minutes of receipt of that call during the reporting period. </w:t>
            </w:r>
          </w:p>
          <w:p w14:paraId="540D9B8D" w14:textId="0C11B912" w:rsidR="00326213" w:rsidRPr="00326213" w:rsidRDefault="00326213" w:rsidP="00326213">
            <w:pPr>
              <w:pStyle w:val="NormalWeb"/>
              <w:rPr>
                <w:rFonts w:ascii="Arial" w:hAnsi="Arial" w:cs="Arial"/>
                <w:color w:val="000000"/>
                <w:sz w:val="20"/>
                <w:szCs w:val="20"/>
              </w:rPr>
            </w:pPr>
            <w:r w:rsidRPr="00326213">
              <w:rPr>
                <w:rFonts w:ascii="Arial" w:hAnsi="Arial" w:cs="Arial"/>
                <w:color w:val="000000"/>
                <w:sz w:val="20"/>
                <w:szCs w:val="20"/>
              </w:rPr>
              <w:t xml:space="preserve">Access the </w:t>
            </w:r>
            <w:hyperlink r:id="rId19" w:tgtFrame="_blank" w:history="1">
              <w:r w:rsidRPr="00326213">
                <w:rPr>
                  <w:rStyle w:val="Hyperlink"/>
                  <w:rFonts w:ascii="Arial" w:hAnsi="Arial" w:cs="Arial"/>
                  <w:sz w:val="20"/>
                  <w:szCs w:val="20"/>
                </w:rPr>
                <w:t>annual summary.</w:t>
              </w:r>
            </w:hyperlink>
          </w:p>
          <w:p w14:paraId="29154797" w14:textId="77777777" w:rsidR="00326213" w:rsidRPr="00326213" w:rsidRDefault="00326213" w:rsidP="00326213">
            <w:pPr>
              <w:pStyle w:val="NormalWeb"/>
              <w:rPr>
                <w:rFonts w:ascii="Arial" w:hAnsi="Arial" w:cs="Arial"/>
                <w:color w:val="000000"/>
                <w:sz w:val="20"/>
                <w:szCs w:val="20"/>
              </w:rPr>
            </w:pPr>
            <w:r w:rsidRPr="00326213">
              <w:rPr>
                <w:rFonts w:ascii="Arial" w:hAnsi="Arial" w:cs="Arial"/>
                <w:color w:val="000000"/>
                <w:sz w:val="20"/>
                <w:szCs w:val="20"/>
              </w:rPr>
              <w:t>Within the "Ambulance Systems Indicators" select values (for Red 1 and Red 2 calls separately) from the two "Proportion of calls responded to within 8 minutes" columns.</w:t>
            </w:r>
          </w:p>
          <w:p w14:paraId="30683DC1" w14:textId="77777777" w:rsidR="00A24DF4" w:rsidRPr="00AE42FA" w:rsidRDefault="00A24DF4" w:rsidP="00326213">
            <w:pPr>
              <w:widowControl w:val="0"/>
              <w:spacing w:after="0" w:line="240" w:lineRule="auto"/>
              <w:rPr>
                <w:rFonts w:ascii="Arial" w:eastAsia="Times New Roman" w:hAnsi="Arial" w:cs="Arial"/>
                <w:snapToGrid w:val="0"/>
                <w:sz w:val="20"/>
                <w:szCs w:val="20"/>
                <w:lang w:val="en"/>
              </w:rPr>
            </w:pPr>
          </w:p>
        </w:tc>
        <w:tc>
          <w:tcPr>
            <w:tcW w:w="1804" w:type="dxa"/>
            <w:shd w:val="clear" w:color="auto" w:fill="FFFFFF" w:themeFill="background1"/>
          </w:tcPr>
          <w:p w14:paraId="2A15DD0C" w14:textId="1EF59A0B" w:rsidR="00B14403" w:rsidRPr="00AE42FA" w:rsidRDefault="00326213" w:rsidP="001450BA">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February</w:t>
            </w:r>
            <w:r w:rsidR="00B14403" w:rsidRPr="00AE42FA">
              <w:rPr>
                <w:rFonts w:ascii="Arial" w:eastAsia="Times New Roman" w:hAnsi="Arial" w:cs="Arial"/>
                <w:snapToGrid w:val="0"/>
                <w:sz w:val="20"/>
                <w:szCs w:val="20"/>
                <w:lang w:val="en"/>
              </w:rPr>
              <w:t xml:space="preserve"> 201</w:t>
            </w:r>
            <w:r w:rsidR="00D60CAC">
              <w:rPr>
                <w:rFonts w:ascii="Arial" w:eastAsia="Times New Roman" w:hAnsi="Arial" w:cs="Arial"/>
                <w:snapToGrid w:val="0"/>
                <w:sz w:val="20"/>
                <w:szCs w:val="20"/>
                <w:lang w:val="en"/>
              </w:rPr>
              <w:t>9</w:t>
            </w:r>
            <w:r>
              <w:rPr>
                <w:rFonts w:ascii="Arial" w:eastAsia="Times New Roman" w:hAnsi="Arial" w:cs="Arial"/>
                <w:snapToGrid w:val="0"/>
                <w:sz w:val="20"/>
                <w:szCs w:val="20"/>
                <w:lang w:val="en"/>
              </w:rPr>
              <w:t xml:space="preserve"> </w:t>
            </w:r>
          </w:p>
          <w:p w14:paraId="23CDD739" w14:textId="77777777" w:rsidR="00B14403" w:rsidRPr="00AE42FA" w:rsidRDefault="00B14403" w:rsidP="001450BA">
            <w:pPr>
              <w:widowControl w:val="0"/>
              <w:spacing w:after="0" w:line="240" w:lineRule="auto"/>
              <w:rPr>
                <w:rFonts w:ascii="Arial" w:eastAsia="Times New Roman" w:hAnsi="Arial" w:cs="Arial"/>
                <w:snapToGrid w:val="0"/>
                <w:sz w:val="20"/>
                <w:szCs w:val="20"/>
                <w:lang w:val="en"/>
              </w:rPr>
            </w:pPr>
          </w:p>
        </w:tc>
        <w:tc>
          <w:tcPr>
            <w:tcW w:w="1985" w:type="dxa"/>
            <w:shd w:val="clear" w:color="auto" w:fill="FFFFFF" w:themeFill="background1"/>
          </w:tcPr>
          <w:p w14:paraId="2AC67296" w14:textId="77777777" w:rsidR="00BC6EA7" w:rsidRPr="00AE42FA" w:rsidRDefault="00BC6EA7" w:rsidP="001450BA">
            <w:pPr>
              <w:widowControl w:val="0"/>
              <w:spacing w:after="0" w:line="240" w:lineRule="auto"/>
              <w:rPr>
                <w:rFonts w:ascii="Arial" w:hAnsi="Arial" w:cs="Arial"/>
                <w:sz w:val="20"/>
                <w:szCs w:val="20"/>
              </w:rPr>
            </w:pPr>
            <w:r w:rsidRPr="00AE42FA">
              <w:rPr>
                <w:rFonts w:ascii="Arial" w:hAnsi="Arial" w:cs="Arial"/>
                <w:sz w:val="20"/>
                <w:szCs w:val="20"/>
              </w:rPr>
              <w:t>Publication timetable at:</w:t>
            </w:r>
          </w:p>
          <w:p w14:paraId="1A26A5E8" w14:textId="77777777" w:rsidR="00435FB0" w:rsidRPr="00AE42FA" w:rsidRDefault="00435FB0" w:rsidP="001450BA">
            <w:pPr>
              <w:widowControl w:val="0"/>
              <w:spacing w:after="0" w:line="240" w:lineRule="auto"/>
              <w:rPr>
                <w:rFonts w:ascii="Arial" w:hAnsi="Arial" w:cs="Arial"/>
                <w:sz w:val="20"/>
                <w:szCs w:val="20"/>
              </w:rPr>
            </w:pPr>
          </w:p>
          <w:p w14:paraId="57B77EB6" w14:textId="77777777" w:rsidR="00435FB0" w:rsidRPr="00AE42FA" w:rsidRDefault="000530A5" w:rsidP="00435FB0">
            <w:pPr>
              <w:rPr>
                <w:rFonts w:ascii="Arial" w:hAnsi="Arial" w:cs="Arial"/>
                <w:color w:val="1F497D"/>
                <w:sz w:val="20"/>
                <w:szCs w:val="20"/>
              </w:rPr>
            </w:pPr>
            <w:hyperlink r:id="rId20" w:history="1">
              <w:r w:rsidR="00435FB0" w:rsidRPr="00AE42FA">
                <w:rPr>
                  <w:rStyle w:val="Hyperlink"/>
                  <w:rFonts w:ascii="Arial" w:hAnsi="Arial" w:cs="Arial"/>
                  <w:sz w:val="20"/>
                  <w:szCs w:val="20"/>
                </w:rPr>
                <w:t>www.england.nhs.uk/statistics/statistical-work-areas/ambulance-quality-indicators</w:t>
              </w:r>
            </w:hyperlink>
          </w:p>
          <w:p w14:paraId="3584E642" w14:textId="77777777" w:rsidR="00BC6EA7" w:rsidRPr="00AE42FA" w:rsidRDefault="00BC6EA7" w:rsidP="001450BA">
            <w:pPr>
              <w:widowControl w:val="0"/>
              <w:spacing w:after="0" w:line="240" w:lineRule="auto"/>
              <w:rPr>
                <w:rFonts w:ascii="Arial" w:eastAsia="Times New Roman" w:hAnsi="Arial" w:cs="Arial"/>
                <w:b/>
                <w:snapToGrid w:val="0"/>
                <w:sz w:val="20"/>
                <w:szCs w:val="20"/>
                <w:lang w:val="en"/>
              </w:rPr>
            </w:pPr>
          </w:p>
          <w:p w14:paraId="46823929" w14:textId="77777777" w:rsidR="00975731" w:rsidRPr="00AE42FA" w:rsidRDefault="00975731" w:rsidP="001450BA">
            <w:pPr>
              <w:widowControl w:val="0"/>
              <w:spacing w:after="0" w:line="240" w:lineRule="auto"/>
              <w:rPr>
                <w:rFonts w:ascii="Arial" w:eastAsia="Times New Roman" w:hAnsi="Arial" w:cs="Arial"/>
                <w:b/>
                <w:snapToGrid w:val="0"/>
                <w:sz w:val="20"/>
                <w:szCs w:val="20"/>
                <w:lang w:val="en"/>
              </w:rPr>
            </w:pPr>
          </w:p>
        </w:tc>
      </w:tr>
      <w:tr w:rsidR="00B14403" w:rsidRPr="00AE42FA" w14:paraId="5ACF4DD3" w14:textId="77777777" w:rsidTr="00B71359">
        <w:trPr>
          <w:jc w:val="center"/>
        </w:trPr>
        <w:tc>
          <w:tcPr>
            <w:tcW w:w="2836" w:type="dxa"/>
            <w:tcBorders>
              <w:bottom w:val="single" w:sz="4" w:space="0" w:color="auto"/>
            </w:tcBorders>
            <w:shd w:val="clear" w:color="auto" w:fill="FFFFFF" w:themeFill="background1"/>
          </w:tcPr>
          <w:p w14:paraId="478D6232"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14.1</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percentage of Category A telephone calls resulting in an ambulance response by the trust at the scene of the emergency within 19 minutes of receipt of that call during the reporting period.</w:t>
            </w:r>
          </w:p>
          <w:p w14:paraId="15FCFC32"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2563D073"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1: Preventing People from dying prematurely</w:t>
            </w:r>
          </w:p>
          <w:p w14:paraId="01408DCB" w14:textId="77777777" w:rsidR="00B14403" w:rsidRPr="00AE42FA" w:rsidRDefault="00B14403" w:rsidP="005C19B4">
            <w:pPr>
              <w:widowControl w:val="0"/>
              <w:spacing w:after="0" w:line="240" w:lineRule="auto"/>
              <w:rPr>
                <w:rFonts w:ascii="Arial" w:eastAsia="Times New Roman" w:hAnsi="Arial" w:cs="Arial"/>
                <w:bCs/>
                <w:snapToGrid w:val="0"/>
                <w:sz w:val="20"/>
                <w:szCs w:val="20"/>
              </w:rPr>
            </w:pPr>
          </w:p>
          <w:p w14:paraId="248C5933"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Ambulance trusts</w:t>
            </w:r>
          </w:p>
        </w:tc>
        <w:tc>
          <w:tcPr>
            <w:tcW w:w="1275" w:type="dxa"/>
            <w:tcBorders>
              <w:bottom w:val="single" w:sz="4" w:space="0" w:color="auto"/>
            </w:tcBorders>
            <w:shd w:val="clear" w:color="auto" w:fill="FFFFFF" w:themeFill="background1"/>
          </w:tcPr>
          <w:p w14:paraId="3746B2B3" w14:textId="77777777" w:rsidR="00B14403" w:rsidRPr="00AE42FA" w:rsidRDefault="00B14403" w:rsidP="009014DE">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Category A telephone calls; ambulance response within 19 minutes. </w:t>
            </w:r>
          </w:p>
          <w:p w14:paraId="2E4252B6"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416BCB76" w14:textId="77777777" w:rsidR="00326213" w:rsidRPr="00326213" w:rsidRDefault="00326213" w:rsidP="00326213">
            <w:pPr>
              <w:pStyle w:val="NormalWeb"/>
              <w:rPr>
                <w:rFonts w:ascii="Arial" w:hAnsi="Arial" w:cs="Arial"/>
                <w:color w:val="000000"/>
                <w:sz w:val="20"/>
                <w:szCs w:val="20"/>
              </w:rPr>
            </w:pPr>
            <w:r w:rsidRPr="00326213">
              <w:rPr>
                <w:rFonts w:ascii="Arial" w:hAnsi="Arial" w:cs="Arial"/>
                <w:color w:val="000000"/>
                <w:sz w:val="20"/>
                <w:szCs w:val="20"/>
              </w:rPr>
              <w:t xml:space="preserve">The percentage of Category A telephone calls resulting in an ambulance response by the trust at the scene of the emergency within 19 minutes of receipt of that call during the reporting period. </w:t>
            </w:r>
          </w:p>
          <w:p w14:paraId="5F69424F" w14:textId="248B892B" w:rsidR="00326213" w:rsidRPr="00326213" w:rsidRDefault="00326213" w:rsidP="00326213">
            <w:pPr>
              <w:pStyle w:val="NormalWeb"/>
              <w:rPr>
                <w:rFonts w:ascii="Arial" w:hAnsi="Arial" w:cs="Arial"/>
                <w:color w:val="000000"/>
                <w:sz w:val="20"/>
                <w:szCs w:val="20"/>
              </w:rPr>
            </w:pPr>
            <w:r w:rsidRPr="00326213">
              <w:rPr>
                <w:rFonts w:ascii="Arial" w:hAnsi="Arial" w:cs="Arial"/>
                <w:color w:val="000000"/>
                <w:sz w:val="20"/>
                <w:szCs w:val="20"/>
              </w:rPr>
              <w:t>Access the</w:t>
            </w:r>
            <w:hyperlink r:id="rId21" w:tgtFrame="_blank" w:history="1">
              <w:r w:rsidRPr="00326213">
                <w:rPr>
                  <w:rStyle w:val="Hyperlink"/>
                  <w:rFonts w:ascii="Arial" w:hAnsi="Arial" w:cs="Arial"/>
                  <w:sz w:val="20"/>
                  <w:szCs w:val="20"/>
                </w:rPr>
                <w:t xml:space="preserve"> annual summary.</w:t>
              </w:r>
            </w:hyperlink>
          </w:p>
          <w:p w14:paraId="6421C5BC" w14:textId="77777777" w:rsidR="00326213" w:rsidRDefault="00326213" w:rsidP="00326213">
            <w:pPr>
              <w:pStyle w:val="NormalWeb"/>
              <w:rPr>
                <w:rFonts w:ascii="Arial" w:hAnsi="Arial" w:cs="Arial"/>
                <w:color w:val="000000"/>
                <w:sz w:val="18"/>
                <w:szCs w:val="18"/>
              </w:rPr>
            </w:pPr>
            <w:r w:rsidRPr="00326213">
              <w:rPr>
                <w:rFonts w:ascii="Arial" w:hAnsi="Arial" w:cs="Arial"/>
                <w:color w:val="000000"/>
                <w:sz w:val="20"/>
                <w:szCs w:val="20"/>
              </w:rPr>
              <w:t>Within the "Ambulance Systems Indicators" select the value from the</w:t>
            </w:r>
            <w:r>
              <w:rPr>
                <w:rFonts w:ascii="Arial" w:hAnsi="Arial" w:cs="Arial"/>
                <w:color w:val="000000"/>
                <w:sz w:val="18"/>
                <w:szCs w:val="18"/>
              </w:rPr>
              <w:t xml:space="preserve"> "Proportion of calls responded to within 19 minutes" column.</w:t>
            </w:r>
          </w:p>
          <w:p w14:paraId="7EABB2DB" w14:textId="77777777" w:rsidR="005642CD" w:rsidRPr="00AE42FA" w:rsidRDefault="005642CD" w:rsidP="00326213">
            <w:pPr>
              <w:widowControl w:val="0"/>
              <w:spacing w:after="0" w:line="240" w:lineRule="auto"/>
              <w:rPr>
                <w:rFonts w:ascii="Arial" w:eastAsia="Times New Roman" w:hAnsi="Arial" w:cs="Arial"/>
                <w:snapToGrid w:val="0"/>
                <w:sz w:val="20"/>
                <w:szCs w:val="20"/>
              </w:rPr>
            </w:pPr>
          </w:p>
        </w:tc>
        <w:tc>
          <w:tcPr>
            <w:tcW w:w="1804" w:type="dxa"/>
            <w:shd w:val="clear" w:color="auto" w:fill="FFFFFF" w:themeFill="background1"/>
          </w:tcPr>
          <w:p w14:paraId="1BF97B8A" w14:textId="181A01ED" w:rsidR="00326213" w:rsidRPr="00AE42FA" w:rsidRDefault="00326213" w:rsidP="00326213">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February</w:t>
            </w:r>
            <w:r w:rsidRPr="00AE42FA">
              <w:rPr>
                <w:rFonts w:ascii="Arial" w:eastAsia="Times New Roman" w:hAnsi="Arial" w:cs="Arial"/>
                <w:snapToGrid w:val="0"/>
                <w:sz w:val="20"/>
                <w:szCs w:val="20"/>
                <w:lang w:val="en"/>
              </w:rPr>
              <w:t xml:space="preserve"> </w:t>
            </w:r>
            <w:r w:rsidR="00E33F49" w:rsidRPr="00AE42FA">
              <w:rPr>
                <w:rFonts w:ascii="Arial" w:eastAsia="Times New Roman" w:hAnsi="Arial" w:cs="Arial"/>
                <w:snapToGrid w:val="0"/>
                <w:sz w:val="20"/>
                <w:szCs w:val="20"/>
                <w:lang w:val="en"/>
              </w:rPr>
              <w:t>201</w:t>
            </w:r>
            <w:r w:rsidR="00D60CAC">
              <w:rPr>
                <w:rFonts w:ascii="Arial" w:eastAsia="Times New Roman" w:hAnsi="Arial" w:cs="Arial"/>
                <w:snapToGrid w:val="0"/>
                <w:sz w:val="20"/>
                <w:szCs w:val="20"/>
                <w:lang w:val="en"/>
              </w:rPr>
              <w:t>9</w:t>
            </w:r>
            <w:r w:rsidR="00E33F49">
              <w:rPr>
                <w:rFonts w:ascii="Arial" w:eastAsia="Times New Roman" w:hAnsi="Arial" w:cs="Arial"/>
                <w:snapToGrid w:val="0"/>
                <w:sz w:val="20"/>
                <w:szCs w:val="20"/>
                <w:lang w:val="en"/>
              </w:rPr>
              <w:t xml:space="preserve"> </w:t>
            </w:r>
          </w:p>
          <w:p w14:paraId="4D0519E6" w14:textId="77777777" w:rsidR="00B14403" w:rsidRPr="00AE42FA" w:rsidRDefault="00B14403" w:rsidP="009014DE">
            <w:pPr>
              <w:widowControl w:val="0"/>
              <w:spacing w:after="0" w:line="240" w:lineRule="auto"/>
              <w:rPr>
                <w:rFonts w:ascii="Arial" w:eastAsia="Times New Roman" w:hAnsi="Arial" w:cs="Arial"/>
                <w:snapToGrid w:val="0"/>
                <w:sz w:val="20"/>
                <w:szCs w:val="20"/>
                <w:lang w:val="en"/>
              </w:rPr>
            </w:pPr>
          </w:p>
        </w:tc>
        <w:tc>
          <w:tcPr>
            <w:tcW w:w="1985" w:type="dxa"/>
            <w:shd w:val="clear" w:color="auto" w:fill="FFFFFF" w:themeFill="background1"/>
          </w:tcPr>
          <w:p w14:paraId="57BF724E" w14:textId="77777777" w:rsidR="009B6742" w:rsidRPr="00AE42FA" w:rsidRDefault="00BC6EA7" w:rsidP="00732F5D">
            <w:pPr>
              <w:widowControl w:val="0"/>
              <w:spacing w:after="0" w:line="240" w:lineRule="auto"/>
              <w:rPr>
                <w:rFonts w:ascii="Arial" w:hAnsi="Arial" w:cs="Arial"/>
                <w:color w:val="1F497D"/>
                <w:sz w:val="20"/>
                <w:szCs w:val="20"/>
              </w:rPr>
            </w:pPr>
            <w:r w:rsidRPr="00AE42FA">
              <w:rPr>
                <w:rFonts w:ascii="Arial" w:hAnsi="Arial" w:cs="Arial"/>
                <w:sz w:val="20"/>
                <w:szCs w:val="20"/>
              </w:rPr>
              <w:t xml:space="preserve">Publication timetable at: </w:t>
            </w:r>
          </w:p>
          <w:p w14:paraId="66910DCC" w14:textId="77777777" w:rsidR="009B6742" w:rsidRPr="00AE42FA" w:rsidRDefault="009B6742" w:rsidP="00732F5D">
            <w:pPr>
              <w:widowControl w:val="0"/>
              <w:spacing w:after="0" w:line="240" w:lineRule="auto"/>
              <w:rPr>
                <w:rFonts w:ascii="Arial" w:hAnsi="Arial" w:cs="Arial"/>
                <w:color w:val="1F497D"/>
                <w:sz w:val="20"/>
                <w:szCs w:val="20"/>
              </w:rPr>
            </w:pPr>
          </w:p>
          <w:p w14:paraId="65CB47CA" w14:textId="77777777" w:rsidR="00435FB0" w:rsidRPr="00AE42FA" w:rsidRDefault="000530A5" w:rsidP="00435FB0">
            <w:pPr>
              <w:rPr>
                <w:rFonts w:ascii="Arial" w:hAnsi="Arial" w:cs="Arial"/>
                <w:color w:val="1F497D"/>
                <w:sz w:val="20"/>
                <w:szCs w:val="20"/>
              </w:rPr>
            </w:pPr>
            <w:hyperlink r:id="rId22" w:history="1">
              <w:r w:rsidR="00435FB0" w:rsidRPr="00AE42FA">
                <w:rPr>
                  <w:rStyle w:val="Hyperlink"/>
                  <w:rFonts w:ascii="Arial" w:hAnsi="Arial" w:cs="Arial"/>
                  <w:sz w:val="20"/>
                  <w:szCs w:val="20"/>
                </w:rPr>
                <w:t>www.england.nhs.uk/statistics/statistical-work-areas/ambulance-quality-indicators</w:t>
              </w:r>
            </w:hyperlink>
          </w:p>
          <w:p w14:paraId="428DF3D0" w14:textId="77777777" w:rsidR="00C77CF6" w:rsidRPr="00AE42FA" w:rsidRDefault="00C77CF6" w:rsidP="00732F5D">
            <w:pPr>
              <w:widowControl w:val="0"/>
              <w:spacing w:after="0" w:line="240" w:lineRule="auto"/>
              <w:rPr>
                <w:rFonts w:ascii="Arial" w:eastAsia="Times New Roman" w:hAnsi="Arial" w:cs="Arial"/>
                <w:b/>
                <w:snapToGrid w:val="0"/>
                <w:sz w:val="20"/>
                <w:szCs w:val="20"/>
                <w:lang w:val="en"/>
              </w:rPr>
            </w:pPr>
          </w:p>
        </w:tc>
      </w:tr>
      <w:tr w:rsidR="00B14403" w:rsidRPr="00AE42FA" w14:paraId="49B94932" w14:textId="77777777" w:rsidTr="00B71359">
        <w:trPr>
          <w:jc w:val="center"/>
        </w:trPr>
        <w:tc>
          <w:tcPr>
            <w:tcW w:w="2836" w:type="dxa"/>
            <w:tcBorders>
              <w:bottom w:val="single" w:sz="4" w:space="0" w:color="auto"/>
            </w:tcBorders>
            <w:shd w:val="clear" w:color="auto" w:fill="FFFFFF" w:themeFill="background1"/>
          </w:tcPr>
          <w:p w14:paraId="5DE97AA2"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15.</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percentage of patients with a pre-existing diagnosis of suspected ST elevation myocardial infarction who received an appropriate care bundle from the trust during the reporting period.</w:t>
            </w:r>
          </w:p>
        </w:tc>
        <w:tc>
          <w:tcPr>
            <w:tcW w:w="2268" w:type="dxa"/>
            <w:tcBorders>
              <w:bottom w:val="single" w:sz="4" w:space="0" w:color="auto"/>
            </w:tcBorders>
            <w:shd w:val="clear" w:color="auto" w:fill="FFFFFF" w:themeFill="background1"/>
          </w:tcPr>
          <w:p w14:paraId="611270AA"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1: Preventing People from dying prematurely</w:t>
            </w:r>
          </w:p>
          <w:p w14:paraId="1B792578"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119F1BCD"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3: Helping people to recover from episodes of ill health or following injury</w:t>
            </w:r>
          </w:p>
          <w:p w14:paraId="1FFA4B96"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6032713D"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Ambulance trusts</w:t>
            </w:r>
          </w:p>
        </w:tc>
        <w:tc>
          <w:tcPr>
            <w:tcW w:w="1275" w:type="dxa"/>
            <w:tcBorders>
              <w:bottom w:val="single" w:sz="4" w:space="0" w:color="auto"/>
            </w:tcBorders>
            <w:shd w:val="clear" w:color="auto" w:fill="FFFFFF" w:themeFill="background1"/>
          </w:tcPr>
          <w:p w14:paraId="0A2F1066" w14:textId="77777777" w:rsidR="00B14403" w:rsidRPr="00AE42FA" w:rsidRDefault="00B14403" w:rsidP="00AE68D0">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Patients with suspected ST elevation myocardial infarction who received an appropriate care bundle. (Domain 1 and 3)</w:t>
            </w:r>
          </w:p>
          <w:p w14:paraId="4A94C75C"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48B0F800" w14:textId="77777777"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The percentage of patients with a pre-existing diagnosis of suspected ST elevation myocardial infarction (STEMI) who received an appropriate care bundle from the trust during the reporting period.   </w:t>
            </w:r>
          </w:p>
          <w:p w14:paraId="48270133" w14:textId="44F8F691"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 xml:space="preserve">Access the </w:t>
            </w:r>
            <w:hyperlink r:id="rId23" w:tgtFrame="_blank" w:history="1">
              <w:r w:rsidRPr="00C97C75">
                <w:rPr>
                  <w:rStyle w:val="Hyperlink"/>
                  <w:rFonts w:ascii="Arial" w:hAnsi="Arial" w:cs="Arial"/>
                  <w:sz w:val="20"/>
                  <w:szCs w:val="20"/>
                </w:rPr>
                <w:t>annual summary.</w:t>
              </w:r>
            </w:hyperlink>
          </w:p>
          <w:p w14:paraId="1B65DC45" w14:textId="77777777" w:rsidR="00C97C75" w:rsidRDefault="00C97C75" w:rsidP="00C97C75">
            <w:pPr>
              <w:pStyle w:val="NormalWeb"/>
              <w:rPr>
                <w:rFonts w:ascii="Arial" w:hAnsi="Arial" w:cs="Arial"/>
                <w:color w:val="000000"/>
                <w:sz w:val="18"/>
                <w:szCs w:val="18"/>
              </w:rPr>
            </w:pPr>
            <w:r w:rsidRPr="00C97C75">
              <w:rPr>
                <w:rFonts w:ascii="Arial" w:hAnsi="Arial" w:cs="Arial"/>
                <w:color w:val="000000"/>
                <w:sz w:val="20"/>
                <w:szCs w:val="20"/>
              </w:rPr>
              <w:t>Within the "Ambulance Clinical Outcomes" file select the value from the "Proportion with ST-elevation myocardial infarction who received an appropriate care bundle" column in the "Acute STEMI" tab.</w:t>
            </w:r>
          </w:p>
          <w:p w14:paraId="2DBFF545" w14:textId="77777777" w:rsidR="00423A11" w:rsidRPr="00AE42FA" w:rsidRDefault="00423A11" w:rsidP="00C97C75">
            <w:pPr>
              <w:widowControl w:val="0"/>
              <w:spacing w:after="0" w:line="240" w:lineRule="auto"/>
              <w:rPr>
                <w:rFonts w:ascii="Arial" w:eastAsia="Times New Roman" w:hAnsi="Arial" w:cs="Arial"/>
                <w:snapToGrid w:val="0"/>
                <w:sz w:val="20"/>
                <w:szCs w:val="20"/>
              </w:rPr>
            </w:pPr>
          </w:p>
        </w:tc>
        <w:tc>
          <w:tcPr>
            <w:tcW w:w="1804" w:type="dxa"/>
            <w:shd w:val="clear" w:color="auto" w:fill="FFFFFF" w:themeFill="background1"/>
          </w:tcPr>
          <w:p w14:paraId="3831265E" w14:textId="1E180373" w:rsidR="00B14403" w:rsidRPr="00AE42FA" w:rsidRDefault="00873D7B" w:rsidP="00E33F49">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November </w:t>
            </w:r>
            <w:r w:rsidR="00B14403" w:rsidRPr="00AE42FA">
              <w:rPr>
                <w:rFonts w:ascii="Arial" w:eastAsia="Times New Roman" w:hAnsi="Arial" w:cs="Arial"/>
                <w:snapToGrid w:val="0"/>
                <w:sz w:val="20"/>
                <w:szCs w:val="20"/>
                <w:lang w:val="en"/>
              </w:rPr>
              <w:t>201</w:t>
            </w:r>
            <w:r w:rsidR="00D60CAC">
              <w:rPr>
                <w:rFonts w:ascii="Arial" w:eastAsia="Times New Roman" w:hAnsi="Arial" w:cs="Arial"/>
                <w:snapToGrid w:val="0"/>
                <w:sz w:val="20"/>
                <w:szCs w:val="20"/>
                <w:lang w:val="en"/>
              </w:rPr>
              <w:t>8</w:t>
            </w:r>
            <w:r w:rsidR="00C97C75">
              <w:rPr>
                <w:rFonts w:ascii="Arial" w:eastAsia="Times New Roman" w:hAnsi="Arial" w:cs="Arial"/>
                <w:snapToGrid w:val="0"/>
                <w:sz w:val="20"/>
                <w:szCs w:val="20"/>
                <w:lang w:val="en"/>
              </w:rPr>
              <w:t xml:space="preserve"> </w:t>
            </w:r>
          </w:p>
        </w:tc>
        <w:tc>
          <w:tcPr>
            <w:tcW w:w="1985" w:type="dxa"/>
            <w:shd w:val="clear" w:color="auto" w:fill="FFFFFF" w:themeFill="background1"/>
          </w:tcPr>
          <w:p w14:paraId="5099B6DE" w14:textId="77777777" w:rsidR="009B6742" w:rsidRPr="00AE42FA" w:rsidRDefault="00BC6EA7" w:rsidP="00BC6EA7">
            <w:pPr>
              <w:widowControl w:val="0"/>
              <w:spacing w:after="0" w:line="240" w:lineRule="auto"/>
              <w:rPr>
                <w:rFonts w:ascii="Arial" w:hAnsi="Arial" w:cs="Arial"/>
                <w:sz w:val="20"/>
                <w:szCs w:val="20"/>
              </w:rPr>
            </w:pPr>
            <w:r w:rsidRPr="00AE42FA">
              <w:rPr>
                <w:rFonts w:ascii="Arial" w:hAnsi="Arial" w:cs="Arial"/>
                <w:sz w:val="20"/>
                <w:szCs w:val="20"/>
              </w:rPr>
              <w:t>Publication timetable at:</w:t>
            </w:r>
          </w:p>
          <w:p w14:paraId="340950DE" w14:textId="77777777" w:rsidR="00BC6EA7" w:rsidRPr="00AE42FA" w:rsidRDefault="00BC6EA7" w:rsidP="00BC6EA7">
            <w:pPr>
              <w:widowControl w:val="0"/>
              <w:spacing w:after="0" w:line="240" w:lineRule="auto"/>
              <w:rPr>
                <w:rFonts w:ascii="Arial" w:hAnsi="Arial" w:cs="Arial"/>
                <w:color w:val="1F497D"/>
                <w:sz w:val="20"/>
                <w:szCs w:val="20"/>
              </w:rPr>
            </w:pPr>
            <w:r w:rsidRPr="00AE42FA">
              <w:rPr>
                <w:rFonts w:ascii="Arial" w:hAnsi="Arial" w:cs="Arial"/>
                <w:sz w:val="20"/>
                <w:szCs w:val="20"/>
              </w:rPr>
              <w:t xml:space="preserve"> </w:t>
            </w:r>
          </w:p>
          <w:p w14:paraId="647035E7" w14:textId="77777777" w:rsidR="00435FB0" w:rsidRPr="00AE42FA" w:rsidRDefault="000530A5" w:rsidP="00435FB0">
            <w:pPr>
              <w:rPr>
                <w:rFonts w:ascii="Arial" w:hAnsi="Arial" w:cs="Arial"/>
                <w:color w:val="1F497D"/>
                <w:sz w:val="20"/>
                <w:szCs w:val="20"/>
              </w:rPr>
            </w:pPr>
            <w:hyperlink r:id="rId24" w:history="1">
              <w:r w:rsidR="00435FB0" w:rsidRPr="00AE42FA">
                <w:rPr>
                  <w:rStyle w:val="Hyperlink"/>
                  <w:rFonts w:ascii="Arial" w:hAnsi="Arial" w:cs="Arial"/>
                  <w:sz w:val="20"/>
                  <w:szCs w:val="20"/>
                </w:rPr>
                <w:t>www.england.nhs.uk/statistics/statistical-work-areas/ambulance-quality-indicators</w:t>
              </w:r>
            </w:hyperlink>
          </w:p>
          <w:p w14:paraId="3FD0D647" w14:textId="77777777" w:rsidR="00C77CF6" w:rsidRPr="00AE42FA" w:rsidRDefault="00C77CF6" w:rsidP="00BC6EA7">
            <w:pPr>
              <w:widowControl w:val="0"/>
              <w:spacing w:after="0" w:line="240" w:lineRule="auto"/>
              <w:rPr>
                <w:rFonts w:ascii="Arial" w:eastAsia="Times New Roman" w:hAnsi="Arial" w:cs="Arial"/>
                <w:b/>
                <w:snapToGrid w:val="0"/>
                <w:sz w:val="20"/>
                <w:szCs w:val="20"/>
                <w:lang w:val="en"/>
              </w:rPr>
            </w:pPr>
            <w:r w:rsidRPr="00AE42FA">
              <w:rPr>
                <w:rStyle w:val="Hyperlink"/>
                <w:rFonts w:ascii="Arial" w:hAnsi="Arial" w:cs="Arial"/>
                <w:b/>
                <w:color w:val="auto"/>
                <w:sz w:val="20"/>
                <w:szCs w:val="20"/>
                <w:u w:val="none"/>
              </w:rPr>
              <w:t xml:space="preserve"> </w:t>
            </w:r>
          </w:p>
        </w:tc>
      </w:tr>
      <w:tr w:rsidR="00B14403" w:rsidRPr="00AE42FA" w14:paraId="12AC6B33" w14:textId="77777777" w:rsidTr="00B71359">
        <w:trPr>
          <w:jc w:val="center"/>
        </w:trPr>
        <w:tc>
          <w:tcPr>
            <w:tcW w:w="2836" w:type="dxa"/>
            <w:tcBorders>
              <w:bottom w:val="single" w:sz="4" w:space="0" w:color="auto"/>
            </w:tcBorders>
            <w:shd w:val="clear" w:color="auto" w:fill="FFFFFF" w:themeFill="background1"/>
          </w:tcPr>
          <w:p w14:paraId="6439D01D"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16.</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percentage of patients with suspected stroke assessed face to face who received an appropriate care bundle from the trust during the reporting period.</w:t>
            </w:r>
          </w:p>
        </w:tc>
        <w:tc>
          <w:tcPr>
            <w:tcW w:w="2268" w:type="dxa"/>
            <w:tcBorders>
              <w:bottom w:val="single" w:sz="4" w:space="0" w:color="auto"/>
            </w:tcBorders>
            <w:shd w:val="clear" w:color="auto" w:fill="FFFFFF" w:themeFill="background1"/>
          </w:tcPr>
          <w:p w14:paraId="18F1D748"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1: Preventing People from dying prematurely</w:t>
            </w:r>
          </w:p>
          <w:p w14:paraId="10DCAA78"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7C8471BE"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3: Helping people to recover from episodes of ill health or following injury</w:t>
            </w:r>
          </w:p>
          <w:p w14:paraId="000C700D"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78335718"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Ambulance trusts</w:t>
            </w:r>
          </w:p>
        </w:tc>
        <w:tc>
          <w:tcPr>
            <w:tcW w:w="1275" w:type="dxa"/>
            <w:tcBorders>
              <w:bottom w:val="single" w:sz="4" w:space="0" w:color="auto"/>
            </w:tcBorders>
            <w:shd w:val="clear" w:color="auto" w:fill="FFFFFF" w:themeFill="background1"/>
          </w:tcPr>
          <w:p w14:paraId="64A132A6" w14:textId="77777777" w:rsidR="00B14403" w:rsidRPr="00AE42FA" w:rsidRDefault="00B14403" w:rsidP="00BE37C2">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Patients with suspected stroke assessed face to face who received an appropriate care bundle. (Domain 1 and 3) </w:t>
            </w:r>
          </w:p>
          <w:p w14:paraId="1720E665"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64336D3B" w14:textId="77777777"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The percentage of patients with suspected stroke assessed face to face who received an appropriate care bundle from the trust during the reporting period.  </w:t>
            </w:r>
          </w:p>
          <w:p w14:paraId="23F267A6" w14:textId="20F289DC"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 xml:space="preserve">Access the </w:t>
            </w:r>
            <w:hyperlink r:id="rId25" w:tgtFrame="_blank" w:history="1">
              <w:r w:rsidRPr="00C97C75">
                <w:rPr>
                  <w:rStyle w:val="Hyperlink"/>
                  <w:rFonts w:ascii="Arial" w:hAnsi="Arial" w:cs="Arial"/>
                  <w:sz w:val="20"/>
                  <w:szCs w:val="20"/>
                </w:rPr>
                <w:t>annual summary.</w:t>
              </w:r>
            </w:hyperlink>
          </w:p>
          <w:p w14:paraId="257EFE68" w14:textId="77777777"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Within the "Download Ambulance Clinical Outcomes" file select the value from the "Proportion of suspected stroke patients assessed face to face who received an appropriate care bundle" column in the "Stroke" tab.</w:t>
            </w:r>
          </w:p>
          <w:p w14:paraId="13F2B0FA" w14:textId="77777777" w:rsidR="00423A11" w:rsidRPr="00AE42FA" w:rsidRDefault="00423A11" w:rsidP="00C97C75">
            <w:pPr>
              <w:widowControl w:val="0"/>
              <w:spacing w:after="0" w:line="240" w:lineRule="auto"/>
              <w:rPr>
                <w:rFonts w:ascii="Arial" w:eastAsia="Times New Roman" w:hAnsi="Arial" w:cs="Arial"/>
                <w:snapToGrid w:val="0"/>
                <w:sz w:val="20"/>
                <w:szCs w:val="20"/>
                <w:lang w:val="en"/>
              </w:rPr>
            </w:pPr>
          </w:p>
        </w:tc>
        <w:tc>
          <w:tcPr>
            <w:tcW w:w="1804" w:type="dxa"/>
            <w:shd w:val="clear" w:color="auto" w:fill="FFFFFF" w:themeFill="background1"/>
          </w:tcPr>
          <w:p w14:paraId="607C2E73" w14:textId="139F9112" w:rsidR="00B14403" w:rsidRPr="00AE42FA" w:rsidRDefault="00C97C75" w:rsidP="00E33F49">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November </w:t>
            </w:r>
            <w:r w:rsidR="00E33F49" w:rsidRPr="00AE42FA">
              <w:rPr>
                <w:rFonts w:ascii="Arial" w:eastAsia="Times New Roman" w:hAnsi="Arial" w:cs="Arial"/>
                <w:snapToGrid w:val="0"/>
                <w:sz w:val="20"/>
                <w:szCs w:val="20"/>
                <w:lang w:val="en"/>
              </w:rPr>
              <w:t>201</w:t>
            </w:r>
            <w:r w:rsidR="00D60CAC">
              <w:rPr>
                <w:rFonts w:ascii="Arial" w:eastAsia="Times New Roman" w:hAnsi="Arial" w:cs="Arial"/>
                <w:snapToGrid w:val="0"/>
                <w:sz w:val="20"/>
                <w:szCs w:val="20"/>
                <w:lang w:val="en"/>
              </w:rPr>
              <w:t>8</w:t>
            </w:r>
            <w:r w:rsidR="00E33F49">
              <w:rPr>
                <w:rFonts w:ascii="Arial" w:eastAsia="Times New Roman" w:hAnsi="Arial" w:cs="Arial"/>
                <w:snapToGrid w:val="0"/>
                <w:sz w:val="20"/>
                <w:szCs w:val="20"/>
                <w:lang w:val="en"/>
              </w:rPr>
              <w:t xml:space="preserve"> </w:t>
            </w:r>
          </w:p>
        </w:tc>
        <w:tc>
          <w:tcPr>
            <w:tcW w:w="1985" w:type="dxa"/>
            <w:shd w:val="clear" w:color="auto" w:fill="FFFFFF" w:themeFill="background1"/>
          </w:tcPr>
          <w:p w14:paraId="170EE47F" w14:textId="77777777" w:rsidR="00331FCA" w:rsidRPr="00AE42FA" w:rsidRDefault="00331FCA" w:rsidP="00331FCA">
            <w:pPr>
              <w:widowControl w:val="0"/>
              <w:spacing w:after="0" w:line="240" w:lineRule="auto"/>
              <w:rPr>
                <w:rFonts w:ascii="Arial" w:hAnsi="Arial" w:cs="Arial"/>
                <w:sz w:val="20"/>
                <w:szCs w:val="20"/>
              </w:rPr>
            </w:pPr>
            <w:r w:rsidRPr="00AE42FA">
              <w:rPr>
                <w:rFonts w:ascii="Arial" w:hAnsi="Arial" w:cs="Arial"/>
                <w:sz w:val="20"/>
                <w:szCs w:val="20"/>
              </w:rPr>
              <w:t xml:space="preserve">Publication timetable at: </w:t>
            </w:r>
          </w:p>
          <w:p w14:paraId="31609323" w14:textId="77777777" w:rsidR="009B6742" w:rsidRPr="00AE42FA" w:rsidRDefault="009B6742" w:rsidP="00331FCA">
            <w:pPr>
              <w:widowControl w:val="0"/>
              <w:spacing w:after="0" w:line="240" w:lineRule="auto"/>
              <w:rPr>
                <w:rFonts w:ascii="Arial" w:hAnsi="Arial" w:cs="Arial"/>
                <w:color w:val="1F497D"/>
                <w:sz w:val="20"/>
                <w:szCs w:val="20"/>
              </w:rPr>
            </w:pPr>
          </w:p>
          <w:p w14:paraId="60F965A1" w14:textId="77777777" w:rsidR="00435FB0" w:rsidRPr="00AE42FA" w:rsidRDefault="000530A5" w:rsidP="00435FB0">
            <w:pPr>
              <w:rPr>
                <w:rFonts w:ascii="Arial" w:hAnsi="Arial" w:cs="Arial"/>
                <w:color w:val="1F497D"/>
                <w:sz w:val="20"/>
                <w:szCs w:val="20"/>
              </w:rPr>
            </w:pPr>
            <w:hyperlink r:id="rId26" w:history="1">
              <w:r w:rsidR="00435FB0" w:rsidRPr="00AE42FA">
                <w:rPr>
                  <w:rStyle w:val="Hyperlink"/>
                  <w:rFonts w:ascii="Arial" w:hAnsi="Arial" w:cs="Arial"/>
                  <w:sz w:val="20"/>
                  <w:szCs w:val="20"/>
                </w:rPr>
                <w:t>www.england.nhs.uk/statistics/statistical-work-areas/ambulance-quality-indicators</w:t>
              </w:r>
            </w:hyperlink>
          </w:p>
          <w:p w14:paraId="5ABCA901" w14:textId="77777777" w:rsidR="00FE3794" w:rsidRPr="00AE42FA" w:rsidRDefault="00FE3794" w:rsidP="00331FCA">
            <w:pPr>
              <w:widowControl w:val="0"/>
              <w:spacing w:after="0" w:line="240" w:lineRule="auto"/>
              <w:rPr>
                <w:rFonts w:ascii="Arial" w:eastAsia="Times New Roman" w:hAnsi="Arial" w:cs="Arial"/>
                <w:b/>
                <w:snapToGrid w:val="0"/>
                <w:sz w:val="20"/>
                <w:szCs w:val="20"/>
                <w:lang w:val="en"/>
              </w:rPr>
            </w:pPr>
          </w:p>
        </w:tc>
      </w:tr>
      <w:tr w:rsidR="00D05DB8" w:rsidRPr="00AE42FA" w14:paraId="17465E57" w14:textId="77777777" w:rsidTr="00B71359">
        <w:trPr>
          <w:jc w:val="center"/>
        </w:trPr>
        <w:tc>
          <w:tcPr>
            <w:tcW w:w="2836" w:type="dxa"/>
            <w:tcBorders>
              <w:bottom w:val="single" w:sz="4" w:space="0" w:color="auto"/>
            </w:tcBorders>
            <w:shd w:val="clear" w:color="auto" w:fill="FFFFFF" w:themeFill="background1"/>
          </w:tcPr>
          <w:p w14:paraId="7B994337" w14:textId="77777777" w:rsidR="00D05DB8" w:rsidRPr="00AE42FA" w:rsidRDefault="000C21BA" w:rsidP="000C7761">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17.</w:t>
            </w:r>
            <w:r w:rsidRPr="00AE42FA">
              <w:rPr>
                <w:rFonts w:ascii="Arial" w:eastAsia="Times New Roman" w:hAnsi="Arial" w:cs="Arial"/>
                <w:snapToGrid w:val="0"/>
                <w:sz w:val="20"/>
                <w:szCs w:val="20"/>
                <w:lang w:val="en"/>
              </w:rPr>
              <w:t xml:space="preserve"> </w:t>
            </w:r>
            <w:r w:rsidR="00D05DB8" w:rsidRPr="00AE42FA">
              <w:rPr>
                <w:rFonts w:ascii="Arial" w:eastAsia="Times New Roman" w:hAnsi="Arial" w:cs="Arial"/>
                <w:snapToGrid w:val="0"/>
                <w:sz w:val="20"/>
                <w:szCs w:val="20"/>
              </w:rPr>
              <w:t xml:space="preserve">The data made available to the National Health Service trust or NHS foundation trust </w:t>
            </w:r>
            <w:proofErr w:type="gramStart"/>
            <w:r w:rsidR="00D05DB8" w:rsidRPr="00AE42FA">
              <w:rPr>
                <w:rFonts w:ascii="Arial" w:eastAsia="Times New Roman" w:hAnsi="Arial" w:cs="Arial"/>
                <w:snapToGrid w:val="0"/>
                <w:sz w:val="20"/>
                <w:szCs w:val="20"/>
              </w:rPr>
              <w:t>with regard to</w:t>
            </w:r>
            <w:proofErr w:type="gramEnd"/>
            <w:r w:rsidR="00D05DB8" w:rsidRPr="00AE42FA">
              <w:rPr>
                <w:rFonts w:ascii="Arial" w:eastAsia="Times New Roman" w:hAnsi="Arial" w:cs="Arial"/>
                <w:snapToGrid w:val="0"/>
                <w:sz w:val="20"/>
                <w:szCs w:val="20"/>
              </w:rPr>
              <w:t xml:space="preserve"> the percentage of admissions to acute wards for which the Crisis Resolution Home Treatment Team acted as a gatekeeper during the reporting period.</w:t>
            </w:r>
          </w:p>
          <w:p w14:paraId="41B47DF5" w14:textId="77777777" w:rsidR="00D05DB8" w:rsidRPr="00AE42FA" w:rsidRDefault="00D05DB8" w:rsidP="000C7761">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4450E5E9" w14:textId="77777777" w:rsidR="00D05DB8" w:rsidRPr="00AE42FA" w:rsidRDefault="00D05DB8" w:rsidP="000C7761">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2: Enhancing quality of life for people with long-term conditions</w:t>
            </w:r>
          </w:p>
          <w:p w14:paraId="6E91078A" w14:textId="77777777" w:rsidR="00D05DB8" w:rsidRPr="00AE42FA" w:rsidRDefault="00D05DB8" w:rsidP="000C7761">
            <w:pPr>
              <w:widowControl w:val="0"/>
              <w:spacing w:after="0" w:line="240" w:lineRule="auto"/>
              <w:rPr>
                <w:rFonts w:ascii="Arial" w:eastAsia="Times New Roman" w:hAnsi="Arial" w:cs="Arial"/>
                <w:snapToGrid w:val="0"/>
                <w:sz w:val="20"/>
                <w:szCs w:val="20"/>
              </w:rPr>
            </w:pPr>
          </w:p>
          <w:p w14:paraId="4CDB288D" w14:textId="77777777" w:rsidR="00D05DB8" w:rsidRPr="00AE42FA" w:rsidRDefault="00D05DB8" w:rsidP="000C7761">
            <w:pPr>
              <w:widowControl w:val="0"/>
              <w:spacing w:after="0" w:line="240" w:lineRule="auto"/>
              <w:rPr>
                <w:rFonts w:ascii="Arial" w:eastAsia="Times New Roman" w:hAnsi="Arial" w:cs="Arial"/>
                <w:b/>
                <w:snapToGrid w:val="0"/>
                <w:sz w:val="20"/>
                <w:szCs w:val="20"/>
              </w:rPr>
            </w:pPr>
            <w:r w:rsidRPr="00AE42FA">
              <w:rPr>
                <w:rFonts w:ascii="Arial" w:eastAsia="Times New Roman" w:hAnsi="Arial" w:cs="Arial"/>
                <w:b/>
                <w:bCs/>
                <w:snapToGrid w:val="0"/>
                <w:sz w:val="20"/>
                <w:szCs w:val="20"/>
              </w:rPr>
              <w:t>All trusts providing mental health services</w:t>
            </w:r>
          </w:p>
        </w:tc>
        <w:tc>
          <w:tcPr>
            <w:tcW w:w="1275" w:type="dxa"/>
            <w:tcBorders>
              <w:bottom w:val="single" w:sz="4" w:space="0" w:color="auto"/>
            </w:tcBorders>
            <w:shd w:val="clear" w:color="auto" w:fill="FFFFFF" w:themeFill="background1"/>
          </w:tcPr>
          <w:p w14:paraId="0EAF86F6" w14:textId="77777777" w:rsidR="00D05DB8" w:rsidRPr="00AE42FA" w:rsidRDefault="00D05DB8" w:rsidP="000C7761">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Admissions to acute wards gate kept by Crisis Resolution Home Treatment Team. </w:t>
            </w:r>
          </w:p>
          <w:p w14:paraId="7ED947C2" w14:textId="77777777" w:rsidR="00D05DB8" w:rsidRPr="00AE42FA" w:rsidRDefault="00D05DB8" w:rsidP="000C7761">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70A2C6C0" w14:textId="77777777"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The percentage of admissions to acute wards for which the Crisis Resolution Home Treatment Team (CRHT) acted as a gatekeeper during the reporting period.  </w:t>
            </w:r>
          </w:p>
          <w:p w14:paraId="2FAF9588" w14:textId="77777777"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 xml:space="preserve">Access the </w:t>
            </w:r>
            <w:hyperlink r:id="rId27" w:tgtFrame="_blank" w:history="1">
              <w:r w:rsidRPr="00C97C75">
                <w:rPr>
                  <w:rStyle w:val="Hyperlink"/>
                  <w:rFonts w:ascii="Arial" w:hAnsi="Arial" w:cs="Arial"/>
                  <w:sz w:val="20"/>
                  <w:szCs w:val="20"/>
                </w:rPr>
                <w:t>latest data.</w:t>
              </w:r>
            </w:hyperlink>
          </w:p>
          <w:p w14:paraId="7E085DE4" w14:textId="77777777" w:rsidR="00C97C75" w:rsidRPr="00C97C75" w:rsidRDefault="00C97C75" w:rsidP="00C97C75">
            <w:pPr>
              <w:pStyle w:val="NormalWeb"/>
              <w:rPr>
                <w:rFonts w:ascii="Arial" w:hAnsi="Arial" w:cs="Arial"/>
                <w:color w:val="000000"/>
                <w:sz w:val="20"/>
                <w:szCs w:val="20"/>
              </w:rPr>
            </w:pPr>
            <w:r w:rsidRPr="00C97C75">
              <w:rPr>
                <w:rFonts w:ascii="Arial" w:hAnsi="Arial" w:cs="Arial"/>
                <w:color w:val="000000"/>
                <w:sz w:val="20"/>
                <w:szCs w:val="20"/>
              </w:rPr>
              <w:t>Select the value from the "Proportion of admissions to acute wards that were gate kept by the CRHT teams (QA)" column.  </w:t>
            </w:r>
            <w:r w:rsidRPr="00C97C75">
              <w:rPr>
                <w:rFonts w:ascii="Arial" w:hAnsi="Arial" w:cs="Arial"/>
                <w:color w:val="000000"/>
                <w:sz w:val="20"/>
                <w:szCs w:val="20"/>
              </w:rPr>
              <w:br/>
            </w:r>
            <w:r w:rsidRPr="00C97C75">
              <w:rPr>
                <w:rFonts w:ascii="Arial" w:hAnsi="Arial" w:cs="Arial"/>
                <w:color w:val="000000"/>
                <w:sz w:val="20"/>
                <w:szCs w:val="20"/>
              </w:rPr>
              <w:br/>
              <w:t xml:space="preserve">Technical definitions for this indicator can be found in the </w:t>
            </w:r>
            <w:hyperlink r:id="rId28" w:tgtFrame="_blank" w:history="1">
              <w:r w:rsidRPr="00C97C75">
                <w:rPr>
                  <w:rStyle w:val="Hyperlink"/>
                  <w:rFonts w:ascii="Arial" w:hAnsi="Arial" w:cs="Arial"/>
                  <w:sz w:val="20"/>
                  <w:szCs w:val="20"/>
                </w:rPr>
                <w:t>guidance document.</w:t>
              </w:r>
            </w:hyperlink>
          </w:p>
          <w:p w14:paraId="2206EBB7" w14:textId="77777777" w:rsidR="008D09AE" w:rsidRPr="00AE42FA" w:rsidRDefault="008D09AE" w:rsidP="00C97C75">
            <w:pPr>
              <w:autoSpaceDE w:val="0"/>
              <w:autoSpaceDN w:val="0"/>
              <w:adjustRightInd w:val="0"/>
              <w:spacing w:after="0" w:line="240" w:lineRule="auto"/>
              <w:rPr>
                <w:rFonts w:ascii="Arial" w:eastAsia="Times New Roman" w:hAnsi="Arial" w:cs="Arial"/>
                <w:snapToGrid w:val="0"/>
                <w:sz w:val="20"/>
                <w:szCs w:val="20"/>
              </w:rPr>
            </w:pPr>
          </w:p>
        </w:tc>
        <w:tc>
          <w:tcPr>
            <w:tcW w:w="1804" w:type="dxa"/>
            <w:tcBorders>
              <w:bottom w:val="single" w:sz="4" w:space="0" w:color="auto"/>
            </w:tcBorders>
            <w:shd w:val="clear" w:color="auto" w:fill="FFFFFF" w:themeFill="background1"/>
          </w:tcPr>
          <w:p w14:paraId="7E8D96EE" w14:textId="1E05734B" w:rsidR="00D05DB8" w:rsidRPr="00AE42FA" w:rsidRDefault="00CB345F" w:rsidP="000C7761">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Q1-Q4 of 201</w:t>
            </w:r>
            <w:r w:rsidR="00D60CAC">
              <w:rPr>
                <w:rFonts w:ascii="Arial" w:eastAsia="Times New Roman" w:hAnsi="Arial" w:cs="Arial"/>
                <w:snapToGrid w:val="0"/>
                <w:sz w:val="20"/>
                <w:szCs w:val="20"/>
                <w:lang w:val="en"/>
              </w:rPr>
              <w:t>8</w:t>
            </w:r>
            <w:r>
              <w:rPr>
                <w:rFonts w:ascii="Arial" w:eastAsia="Times New Roman" w:hAnsi="Arial" w:cs="Arial"/>
                <w:snapToGrid w:val="0"/>
                <w:sz w:val="20"/>
                <w:szCs w:val="20"/>
                <w:lang w:val="en"/>
              </w:rPr>
              <w:t>/1</w:t>
            </w:r>
            <w:r w:rsidR="00D60CAC">
              <w:rPr>
                <w:rFonts w:ascii="Arial" w:eastAsia="Times New Roman" w:hAnsi="Arial" w:cs="Arial"/>
                <w:snapToGrid w:val="0"/>
                <w:sz w:val="20"/>
                <w:szCs w:val="20"/>
                <w:lang w:val="en"/>
              </w:rPr>
              <w:t>9</w:t>
            </w:r>
          </w:p>
        </w:tc>
        <w:tc>
          <w:tcPr>
            <w:tcW w:w="1985" w:type="dxa"/>
            <w:tcBorders>
              <w:bottom w:val="single" w:sz="4" w:space="0" w:color="auto"/>
            </w:tcBorders>
            <w:shd w:val="clear" w:color="auto" w:fill="FFFFFF" w:themeFill="background1"/>
          </w:tcPr>
          <w:p w14:paraId="18E4254B" w14:textId="77777777" w:rsidR="009B6742" w:rsidRPr="00AE42FA" w:rsidRDefault="009B6742" w:rsidP="000C7761">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Publication timetable at: </w:t>
            </w:r>
          </w:p>
          <w:p w14:paraId="03777967" w14:textId="77777777" w:rsidR="009B6742" w:rsidRPr="00AE42FA" w:rsidRDefault="009B6742" w:rsidP="000C7761">
            <w:pPr>
              <w:widowControl w:val="0"/>
              <w:spacing w:after="0" w:line="240" w:lineRule="auto"/>
              <w:rPr>
                <w:rFonts w:ascii="Arial" w:eastAsia="Times New Roman" w:hAnsi="Arial" w:cs="Arial"/>
                <w:snapToGrid w:val="0"/>
                <w:sz w:val="20"/>
                <w:szCs w:val="20"/>
                <w:lang w:val="en"/>
              </w:rPr>
            </w:pPr>
          </w:p>
          <w:p w14:paraId="19791F04" w14:textId="77777777" w:rsidR="009B6742" w:rsidRPr="00AE42FA" w:rsidRDefault="000530A5" w:rsidP="000C7761">
            <w:pPr>
              <w:widowControl w:val="0"/>
              <w:spacing w:after="0" w:line="240" w:lineRule="auto"/>
              <w:rPr>
                <w:rFonts w:ascii="Arial" w:eastAsia="Times New Roman" w:hAnsi="Arial" w:cs="Arial"/>
                <w:snapToGrid w:val="0"/>
                <w:sz w:val="20"/>
                <w:szCs w:val="20"/>
                <w:lang w:val="en"/>
              </w:rPr>
            </w:pPr>
            <w:hyperlink r:id="rId29" w:history="1">
              <w:r w:rsidR="009B6742" w:rsidRPr="00AE42FA">
                <w:rPr>
                  <w:rStyle w:val="Hyperlink"/>
                  <w:rFonts w:ascii="Arial" w:eastAsia="Times New Roman" w:hAnsi="Arial" w:cs="Arial"/>
                  <w:snapToGrid w:val="0"/>
                  <w:sz w:val="20"/>
                  <w:szCs w:val="20"/>
                  <w:lang w:val="en"/>
                </w:rPr>
                <w:t>http://www.england.nhs.uk/statistics/statistical-work-areas/mental-health-community-teams-activity/</w:t>
              </w:r>
            </w:hyperlink>
          </w:p>
          <w:p w14:paraId="56A79194" w14:textId="77777777" w:rsidR="009B6742" w:rsidRPr="00AE42FA" w:rsidRDefault="009B6742" w:rsidP="000C7761">
            <w:pPr>
              <w:widowControl w:val="0"/>
              <w:spacing w:after="0" w:line="240" w:lineRule="auto"/>
              <w:rPr>
                <w:rFonts w:ascii="Arial" w:eastAsia="Times New Roman" w:hAnsi="Arial" w:cs="Arial"/>
                <w:b/>
                <w:snapToGrid w:val="0"/>
                <w:sz w:val="20"/>
                <w:szCs w:val="20"/>
                <w:lang w:val="en"/>
              </w:rPr>
            </w:pPr>
          </w:p>
          <w:p w14:paraId="7588AC49" w14:textId="77777777" w:rsidR="00975731" w:rsidRPr="00AE42FA" w:rsidRDefault="00975731" w:rsidP="000C7761">
            <w:pPr>
              <w:widowControl w:val="0"/>
              <w:spacing w:after="0" w:line="240" w:lineRule="auto"/>
              <w:rPr>
                <w:rFonts w:ascii="Arial" w:eastAsia="Times New Roman" w:hAnsi="Arial" w:cs="Arial"/>
                <w:b/>
                <w:snapToGrid w:val="0"/>
                <w:sz w:val="20"/>
                <w:szCs w:val="20"/>
                <w:lang w:val="en"/>
              </w:rPr>
            </w:pPr>
          </w:p>
        </w:tc>
      </w:tr>
      <w:tr w:rsidR="00B14403" w:rsidRPr="00AE42FA" w14:paraId="1578E535" w14:textId="77777777" w:rsidTr="00B71359">
        <w:trPr>
          <w:jc w:val="center"/>
        </w:trPr>
        <w:tc>
          <w:tcPr>
            <w:tcW w:w="2836" w:type="dxa"/>
            <w:tcBorders>
              <w:bottom w:val="single" w:sz="4" w:space="0" w:color="auto"/>
            </w:tcBorders>
            <w:shd w:val="clear" w:color="auto" w:fill="FFFFFF" w:themeFill="background1"/>
          </w:tcPr>
          <w:p w14:paraId="019DDFCA"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18.</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trust’s patient reported outcome measures scores for—</w:t>
            </w:r>
          </w:p>
          <w:p w14:paraId="209EF3FE"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0D03262D" w14:textId="77777777" w:rsidR="00B14403" w:rsidRPr="00AE42FA" w:rsidRDefault="00B14403" w:rsidP="005C19B4">
            <w:pPr>
              <w:pStyle w:val="ListParagraph"/>
              <w:widowControl w:val="0"/>
              <w:numPr>
                <w:ilvl w:val="0"/>
                <w:numId w:val="2"/>
              </w:numPr>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hip replacement surgery, and</w:t>
            </w:r>
          </w:p>
          <w:p w14:paraId="4CDC5597" w14:textId="77777777" w:rsidR="00FC788D" w:rsidRPr="00FC788D" w:rsidRDefault="00B14403" w:rsidP="00FC788D">
            <w:pPr>
              <w:pStyle w:val="ListParagraph"/>
              <w:widowControl w:val="0"/>
              <w:numPr>
                <w:ilvl w:val="0"/>
                <w:numId w:val="2"/>
              </w:numPr>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knee replacement surgery,</w:t>
            </w:r>
          </w:p>
          <w:p w14:paraId="3BCC5DC1" w14:textId="77777777" w:rsidR="000C21BA"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during the reporting period.</w:t>
            </w:r>
          </w:p>
        </w:tc>
        <w:tc>
          <w:tcPr>
            <w:tcW w:w="2268" w:type="dxa"/>
            <w:tcBorders>
              <w:bottom w:val="single" w:sz="4" w:space="0" w:color="auto"/>
            </w:tcBorders>
            <w:shd w:val="clear" w:color="auto" w:fill="FFFFFF" w:themeFill="background1"/>
          </w:tcPr>
          <w:p w14:paraId="2A3599D2"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3: Helping people to recover from episodes of ill health or following injury</w:t>
            </w:r>
          </w:p>
          <w:p w14:paraId="655AC58F"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6659E899"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acute trusts</w:t>
            </w:r>
          </w:p>
        </w:tc>
        <w:tc>
          <w:tcPr>
            <w:tcW w:w="1275" w:type="dxa"/>
            <w:tcBorders>
              <w:bottom w:val="single" w:sz="4" w:space="0" w:color="auto"/>
            </w:tcBorders>
            <w:shd w:val="clear" w:color="auto" w:fill="FFFFFF" w:themeFill="background1"/>
          </w:tcPr>
          <w:p w14:paraId="223D13C5" w14:textId="77777777" w:rsidR="00B14403" w:rsidRPr="00AE42FA" w:rsidRDefault="00B14403" w:rsidP="00BE37C2">
            <w:pPr>
              <w:widowControl w:val="0"/>
              <w:spacing w:after="0" w:line="240" w:lineRule="auto"/>
              <w:rPr>
                <w:rFonts w:ascii="Arial" w:eastAsia="Times New Roman" w:hAnsi="Arial" w:cs="Arial"/>
                <w:snapToGrid w:val="0"/>
                <w:sz w:val="20"/>
                <w:szCs w:val="20"/>
                <w:lang w:val="en"/>
              </w:rPr>
            </w:pPr>
            <w:r w:rsidRPr="002205FC">
              <w:rPr>
                <w:rFonts w:ascii="Arial" w:eastAsia="Times New Roman" w:hAnsi="Arial" w:cs="Arial"/>
                <w:snapToGrid w:val="0"/>
                <w:sz w:val="20"/>
                <w:szCs w:val="20"/>
                <w:lang w:val="en"/>
              </w:rPr>
              <w:t>PROMS; patient reported outcome measures.</w:t>
            </w:r>
            <w:r w:rsidRPr="00AE42FA">
              <w:rPr>
                <w:rFonts w:ascii="Arial" w:eastAsia="Times New Roman" w:hAnsi="Arial" w:cs="Arial"/>
                <w:snapToGrid w:val="0"/>
                <w:sz w:val="20"/>
                <w:szCs w:val="20"/>
                <w:lang w:val="en"/>
              </w:rPr>
              <w:t xml:space="preserve"> </w:t>
            </w:r>
          </w:p>
          <w:p w14:paraId="1C2C2C68"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65B06254" w14:textId="77777777" w:rsidR="002205FC" w:rsidRPr="002205FC" w:rsidRDefault="002205FC" w:rsidP="002205FC">
            <w:pPr>
              <w:pStyle w:val="NormalWeb"/>
              <w:rPr>
                <w:rFonts w:ascii="Arial" w:hAnsi="Arial" w:cs="Arial"/>
                <w:color w:val="000000"/>
                <w:sz w:val="20"/>
                <w:szCs w:val="20"/>
              </w:rPr>
            </w:pPr>
            <w:r w:rsidRPr="002205FC">
              <w:rPr>
                <w:rFonts w:ascii="Arial" w:hAnsi="Arial" w:cs="Arial"/>
                <w:color w:val="000000"/>
                <w:sz w:val="20"/>
                <w:szCs w:val="20"/>
              </w:rPr>
              <w:t>Patient Reported Outcome Measures (PROMs) are a means of collecting information on the effectiveness of care delivered to NHS patients as perceived by the patients themselves; reported at NHS Trust / independent sector provider and CCG level as scores for:   </w:t>
            </w:r>
          </w:p>
          <w:p w14:paraId="3AB91478" w14:textId="77777777" w:rsidR="002205FC" w:rsidRPr="002205FC" w:rsidRDefault="002205FC" w:rsidP="002205FC">
            <w:pPr>
              <w:numPr>
                <w:ilvl w:val="0"/>
                <w:numId w:val="8"/>
              </w:numPr>
              <w:spacing w:before="100" w:beforeAutospacing="1" w:after="100" w:afterAutospacing="1" w:line="240" w:lineRule="auto"/>
              <w:ind w:left="0"/>
              <w:rPr>
                <w:rFonts w:ascii="Arial" w:hAnsi="Arial" w:cs="Arial"/>
                <w:color w:val="000000"/>
                <w:sz w:val="20"/>
                <w:szCs w:val="20"/>
              </w:rPr>
            </w:pPr>
            <w:r w:rsidRPr="002205FC">
              <w:rPr>
                <w:rFonts w:ascii="Arial" w:hAnsi="Arial" w:cs="Arial"/>
                <w:color w:val="000000"/>
                <w:sz w:val="20"/>
                <w:szCs w:val="20"/>
              </w:rPr>
              <w:t xml:space="preserve">Hip replacement surgery </w:t>
            </w:r>
          </w:p>
          <w:p w14:paraId="69532545" w14:textId="77777777" w:rsidR="002205FC" w:rsidRPr="002205FC" w:rsidRDefault="002205FC" w:rsidP="002205FC">
            <w:pPr>
              <w:numPr>
                <w:ilvl w:val="0"/>
                <w:numId w:val="8"/>
              </w:numPr>
              <w:spacing w:before="100" w:beforeAutospacing="1" w:after="100" w:afterAutospacing="1" w:line="240" w:lineRule="auto"/>
              <w:ind w:left="0"/>
              <w:rPr>
                <w:rFonts w:ascii="Arial" w:hAnsi="Arial" w:cs="Arial"/>
                <w:color w:val="000000"/>
                <w:sz w:val="20"/>
                <w:szCs w:val="20"/>
              </w:rPr>
            </w:pPr>
            <w:r w:rsidRPr="002205FC">
              <w:rPr>
                <w:rFonts w:ascii="Arial" w:hAnsi="Arial" w:cs="Arial"/>
                <w:color w:val="000000"/>
                <w:sz w:val="20"/>
                <w:szCs w:val="20"/>
              </w:rPr>
              <w:t>Knee replacement surgery</w:t>
            </w:r>
          </w:p>
          <w:p w14:paraId="35C9B490" w14:textId="5224B613" w:rsidR="002205FC" w:rsidRPr="002205FC" w:rsidRDefault="002205FC" w:rsidP="002205FC">
            <w:pPr>
              <w:pStyle w:val="NormalWeb"/>
              <w:rPr>
                <w:rFonts w:ascii="Arial" w:hAnsi="Arial" w:cs="Arial"/>
                <w:color w:val="000000"/>
                <w:sz w:val="20"/>
                <w:szCs w:val="20"/>
              </w:rPr>
            </w:pPr>
            <w:r w:rsidRPr="002205FC">
              <w:rPr>
                <w:rFonts w:ascii="Arial" w:hAnsi="Arial" w:cs="Arial"/>
                <w:color w:val="000000"/>
                <w:sz w:val="20"/>
                <w:szCs w:val="20"/>
              </w:rPr>
              <w:t xml:space="preserve">Access the </w:t>
            </w:r>
            <w:hyperlink r:id="rId30" w:tgtFrame="_blank" w:history="1">
              <w:r w:rsidRPr="002205FC">
                <w:rPr>
                  <w:rStyle w:val="Hyperlink"/>
                  <w:rFonts w:ascii="Arial" w:hAnsi="Arial" w:cs="Arial"/>
                  <w:sz w:val="20"/>
                  <w:szCs w:val="20"/>
                </w:rPr>
                <w:t>latest data.</w:t>
              </w:r>
            </w:hyperlink>
          </w:p>
          <w:p w14:paraId="1620D2C1" w14:textId="77777777" w:rsidR="002205FC" w:rsidRDefault="002205FC" w:rsidP="002205FC">
            <w:pPr>
              <w:pStyle w:val="NormalWeb"/>
              <w:rPr>
                <w:rFonts w:ascii="Arial" w:hAnsi="Arial" w:cs="Arial"/>
                <w:color w:val="000000"/>
                <w:sz w:val="18"/>
                <w:szCs w:val="18"/>
              </w:rPr>
            </w:pPr>
            <w:r w:rsidRPr="002205FC">
              <w:rPr>
                <w:rFonts w:ascii="Arial" w:hAnsi="Arial" w:cs="Arial"/>
                <w:color w:val="000000"/>
                <w:sz w:val="20"/>
                <w:szCs w:val="20"/>
              </w:rPr>
              <w:t xml:space="preserve">Click through to the latest publication of provisional or final data, download the CSV data pack zip file and open the Provider and Commissioner data CSV file. </w:t>
            </w:r>
            <w:proofErr w:type="spellStart"/>
            <w:r w:rsidRPr="002205FC">
              <w:rPr>
                <w:rFonts w:ascii="Arial" w:hAnsi="Arial" w:cs="Arial"/>
                <w:color w:val="000000"/>
                <w:sz w:val="20"/>
                <w:szCs w:val="20"/>
              </w:rPr>
              <w:t>Casemix</w:t>
            </w:r>
            <w:proofErr w:type="spellEnd"/>
            <w:r w:rsidRPr="002205FC">
              <w:rPr>
                <w:rFonts w:ascii="Arial" w:hAnsi="Arial" w:cs="Arial"/>
                <w:color w:val="000000"/>
                <w:sz w:val="20"/>
                <w:szCs w:val="20"/>
              </w:rPr>
              <w:t>-adjusted average health gains</w:t>
            </w:r>
            <w:r w:rsidRPr="002F3344">
              <w:rPr>
                <w:rFonts w:ascii="Arial" w:hAnsi="Arial" w:cs="Arial"/>
                <w:color w:val="000000"/>
                <w:sz w:val="20"/>
                <w:szCs w:val="20"/>
              </w:rPr>
              <w:t xml:space="preserve"> are shown in the 'Adjusted Average Health Gain' column.</w:t>
            </w:r>
            <w:r w:rsidR="002F3344" w:rsidRPr="002F3344">
              <w:rPr>
                <w:rFonts w:ascii="Arial" w:hAnsi="Arial" w:cs="Arial"/>
                <w:color w:val="000000"/>
                <w:sz w:val="20"/>
                <w:szCs w:val="20"/>
              </w:rPr>
              <w:t xml:space="preserve"> Alternatively the data can be found by using the interactive maps or by downloading the score comparison spreadsheet.</w:t>
            </w:r>
          </w:p>
          <w:p w14:paraId="0441F2CF" w14:textId="77777777" w:rsidR="00A01586" w:rsidRPr="00AE42FA" w:rsidRDefault="00A01586" w:rsidP="00F8591B">
            <w:pPr>
              <w:widowControl w:val="0"/>
              <w:spacing w:after="0" w:line="240" w:lineRule="auto"/>
              <w:rPr>
                <w:rFonts w:ascii="Arial" w:eastAsia="Times New Roman" w:hAnsi="Arial" w:cs="Arial"/>
                <w:snapToGrid w:val="0"/>
                <w:sz w:val="20"/>
                <w:szCs w:val="20"/>
              </w:rPr>
            </w:pPr>
          </w:p>
        </w:tc>
        <w:tc>
          <w:tcPr>
            <w:tcW w:w="1804" w:type="dxa"/>
            <w:tcBorders>
              <w:bottom w:val="single" w:sz="4" w:space="0" w:color="auto"/>
            </w:tcBorders>
            <w:shd w:val="clear" w:color="auto" w:fill="FFFFFF" w:themeFill="background1"/>
          </w:tcPr>
          <w:p w14:paraId="710CA79E" w14:textId="26464889" w:rsidR="00F8591B" w:rsidRPr="00AE42FA" w:rsidRDefault="002205FC" w:rsidP="00F8591B">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201</w:t>
            </w:r>
            <w:r w:rsidR="00933387">
              <w:rPr>
                <w:rFonts w:ascii="Arial" w:eastAsia="Times New Roman" w:hAnsi="Arial" w:cs="Arial"/>
                <w:snapToGrid w:val="0"/>
                <w:sz w:val="20"/>
                <w:szCs w:val="20"/>
              </w:rPr>
              <w:t>7</w:t>
            </w:r>
            <w:r>
              <w:rPr>
                <w:rFonts w:ascii="Arial" w:eastAsia="Times New Roman" w:hAnsi="Arial" w:cs="Arial"/>
                <w:snapToGrid w:val="0"/>
                <w:sz w:val="20"/>
                <w:szCs w:val="20"/>
              </w:rPr>
              <w:t>/1</w:t>
            </w:r>
            <w:r w:rsidR="00933387">
              <w:rPr>
                <w:rFonts w:ascii="Arial" w:eastAsia="Times New Roman" w:hAnsi="Arial" w:cs="Arial"/>
                <w:snapToGrid w:val="0"/>
                <w:sz w:val="20"/>
                <w:szCs w:val="20"/>
              </w:rPr>
              <w:t>8</w:t>
            </w:r>
            <w:r w:rsidR="00F8591B" w:rsidRPr="00AE42FA">
              <w:rPr>
                <w:rFonts w:ascii="Arial" w:eastAsia="Times New Roman" w:hAnsi="Arial" w:cs="Arial"/>
                <w:snapToGrid w:val="0"/>
                <w:sz w:val="20"/>
                <w:szCs w:val="20"/>
              </w:rPr>
              <w:t xml:space="preserve"> annual finalised PROMS data is available.  </w:t>
            </w:r>
          </w:p>
          <w:p w14:paraId="0D874FFD" w14:textId="77777777" w:rsidR="00527537" w:rsidRPr="00AE42FA" w:rsidRDefault="00527537" w:rsidP="00F8591B">
            <w:pPr>
              <w:widowControl w:val="0"/>
              <w:spacing w:after="0" w:line="240" w:lineRule="auto"/>
              <w:rPr>
                <w:rFonts w:ascii="Arial" w:eastAsia="Times New Roman" w:hAnsi="Arial" w:cs="Arial"/>
                <w:snapToGrid w:val="0"/>
                <w:sz w:val="20"/>
                <w:szCs w:val="20"/>
              </w:rPr>
            </w:pPr>
          </w:p>
          <w:p w14:paraId="1B144C7E" w14:textId="77777777" w:rsidR="00873D7B" w:rsidRPr="00AE42FA" w:rsidRDefault="00F8591B" w:rsidP="00F8591B">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rPr>
              <w:t xml:space="preserve"> </w:t>
            </w:r>
          </w:p>
        </w:tc>
        <w:tc>
          <w:tcPr>
            <w:tcW w:w="1985" w:type="dxa"/>
            <w:tcBorders>
              <w:bottom w:val="single" w:sz="4" w:space="0" w:color="auto"/>
            </w:tcBorders>
            <w:shd w:val="clear" w:color="auto" w:fill="FFFFFF" w:themeFill="background1"/>
          </w:tcPr>
          <w:p w14:paraId="74C73E5C" w14:textId="77777777" w:rsidR="00393E0A" w:rsidRPr="00AE42FA" w:rsidRDefault="00393E0A" w:rsidP="00393E0A">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Later provisional data is available:</w:t>
            </w:r>
          </w:p>
          <w:p w14:paraId="1AB03F4B" w14:textId="77777777" w:rsidR="00393E0A" w:rsidRPr="00AE42FA" w:rsidRDefault="00393E0A" w:rsidP="00393E0A">
            <w:pPr>
              <w:widowControl w:val="0"/>
              <w:spacing w:after="0" w:line="240" w:lineRule="auto"/>
              <w:rPr>
                <w:rFonts w:ascii="Arial" w:eastAsia="Times New Roman" w:hAnsi="Arial" w:cs="Arial"/>
                <w:snapToGrid w:val="0"/>
                <w:sz w:val="20"/>
                <w:szCs w:val="20"/>
              </w:rPr>
            </w:pPr>
          </w:p>
          <w:p w14:paraId="7678DB10" w14:textId="715975C0" w:rsidR="00401C58" w:rsidRPr="00AE42FA" w:rsidRDefault="00933387" w:rsidP="00527537">
            <w:pPr>
              <w:widowControl w:val="0"/>
              <w:spacing w:after="0" w:line="240" w:lineRule="auto"/>
              <w:rPr>
                <w:rFonts w:ascii="Arial" w:eastAsia="Times New Roman" w:hAnsi="Arial" w:cs="Arial"/>
                <w:b/>
                <w:snapToGrid w:val="0"/>
                <w:sz w:val="20"/>
                <w:szCs w:val="20"/>
                <w:lang w:val="en"/>
              </w:rPr>
            </w:pPr>
            <w:r w:rsidRPr="00933387">
              <w:rPr>
                <w:rStyle w:val="Hyperlink"/>
                <w:rFonts w:ascii="Arial" w:eastAsia="Times New Roman" w:hAnsi="Arial" w:cs="Arial"/>
                <w:snapToGrid w:val="0"/>
                <w:sz w:val="20"/>
                <w:szCs w:val="20"/>
                <w:lang w:val="en"/>
              </w:rPr>
              <w:t>https://digital.nhs.uk/data-and-information/data-tools-and-services/data-services/patient-reported-outcome-measures-proms</w:t>
            </w:r>
          </w:p>
        </w:tc>
      </w:tr>
      <w:tr w:rsidR="00B14403" w:rsidRPr="00AE42FA" w14:paraId="28B78B5A" w14:textId="77777777" w:rsidTr="00B71359">
        <w:trPr>
          <w:jc w:val="center"/>
        </w:trPr>
        <w:tc>
          <w:tcPr>
            <w:tcW w:w="2836" w:type="dxa"/>
            <w:tcBorders>
              <w:bottom w:val="single" w:sz="4" w:space="0" w:color="auto"/>
            </w:tcBorders>
            <w:shd w:val="clear" w:color="auto" w:fill="FFFFFF" w:themeFill="background1"/>
          </w:tcPr>
          <w:p w14:paraId="59FDE769"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19.</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percentage of patients </w:t>
            </w:r>
            <w:r w:rsidR="007808EF">
              <w:rPr>
                <w:rFonts w:ascii="Arial" w:eastAsia="Times New Roman" w:hAnsi="Arial" w:cs="Arial"/>
                <w:snapToGrid w:val="0"/>
                <w:sz w:val="20"/>
                <w:szCs w:val="20"/>
              </w:rPr>
              <w:t>aged:</w:t>
            </w:r>
          </w:p>
          <w:p w14:paraId="7CA39A15" w14:textId="77777777" w:rsidR="00B14403" w:rsidRPr="00AE42FA" w:rsidRDefault="00B14403" w:rsidP="008B44BC">
            <w:pPr>
              <w:pStyle w:val="ListParagraph"/>
              <w:widowControl w:val="0"/>
              <w:numPr>
                <w:ilvl w:val="0"/>
                <w:numId w:val="3"/>
              </w:numPr>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0 to 15; and</w:t>
            </w:r>
          </w:p>
          <w:p w14:paraId="2B5B09E5" w14:textId="77777777" w:rsidR="00B14403" w:rsidRPr="00AE42FA" w:rsidRDefault="00B14403" w:rsidP="008B44BC">
            <w:pPr>
              <w:pStyle w:val="ListParagraph"/>
              <w:widowControl w:val="0"/>
              <w:numPr>
                <w:ilvl w:val="0"/>
                <w:numId w:val="3"/>
              </w:numPr>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16 or over,</w:t>
            </w:r>
          </w:p>
          <w:p w14:paraId="5E97702E" w14:textId="77777777" w:rsidR="00B14403" w:rsidRPr="00AE42FA" w:rsidRDefault="00B14403" w:rsidP="008B44BC">
            <w:pPr>
              <w:pStyle w:val="ListParagraph"/>
              <w:widowControl w:val="0"/>
              <w:spacing w:after="0" w:line="240" w:lineRule="auto"/>
              <w:ind w:left="1080"/>
              <w:rPr>
                <w:rFonts w:ascii="Arial" w:eastAsia="Times New Roman" w:hAnsi="Arial" w:cs="Arial"/>
                <w:snapToGrid w:val="0"/>
                <w:sz w:val="20"/>
                <w:szCs w:val="20"/>
              </w:rPr>
            </w:pPr>
          </w:p>
          <w:p w14:paraId="72B77451"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Readmitted to a hospital which forms part of the trust within 28 days of being discharged from a hospital which forms part of the trust during the reporting period.</w:t>
            </w:r>
          </w:p>
          <w:p w14:paraId="02F63EF1"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3BD94C3D" w14:textId="77777777" w:rsidR="00B14403"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3: Helping people to recover from episodes of ill health or following injury</w:t>
            </w:r>
          </w:p>
          <w:p w14:paraId="1A4E8BD8" w14:textId="77777777" w:rsidR="007808EF" w:rsidRPr="00AE42FA" w:rsidRDefault="007808EF" w:rsidP="005C19B4">
            <w:pPr>
              <w:widowControl w:val="0"/>
              <w:spacing w:after="0" w:line="240" w:lineRule="auto"/>
              <w:rPr>
                <w:rFonts w:ascii="Arial" w:eastAsia="Times New Roman" w:hAnsi="Arial" w:cs="Arial"/>
                <w:snapToGrid w:val="0"/>
                <w:sz w:val="20"/>
                <w:szCs w:val="20"/>
              </w:rPr>
            </w:pPr>
          </w:p>
          <w:p w14:paraId="5257931E"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trusts</w:t>
            </w:r>
          </w:p>
        </w:tc>
        <w:tc>
          <w:tcPr>
            <w:tcW w:w="1275" w:type="dxa"/>
            <w:tcBorders>
              <w:bottom w:val="single" w:sz="4" w:space="0" w:color="auto"/>
            </w:tcBorders>
            <w:shd w:val="clear" w:color="auto" w:fill="FFFFFF" w:themeFill="background1"/>
          </w:tcPr>
          <w:p w14:paraId="04B3C1D7" w14:textId="77777777" w:rsidR="00B14403" w:rsidRPr="00AE42FA" w:rsidRDefault="00B14403" w:rsidP="005318CE">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Patients readmitted to a hospital within 28 days of being discharged. </w:t>
            </w:r>
          </w:p>
          <w:p w14:paraId="7F2003B5"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41F898D6" w14:textId="77777777" w:rsidR="00933387" w:rsidRPr="005775A6" w:rsidRDefault="00933387" w:rsidP="005775A6">
            <w:pPr>
              <w:rPr>
                <w:rFonts w:ascii="Arial" w:hAnsi="Arial" w:cs="Arial"/>
                <w:sz w:val="20"/>
                <w:szCs w:val="20"/>
              </w:rPr>
            </w:pPr>
            <w:r w:rsidRPr="005775A6">
              <w:rPr>
                <w:rFonts w:ascii="Arial" w:hAnsi="Arial" w:cs="Arial"/>
                <w:sz w:val="20"/>
                <w:szCs w:val="20"/>
              </w:rPr>
              <w:t>The percentage of patients readmitted to any hospital in England within 28 days of being discharged from hospital after an emergency admission during the reporting period; aged:  </w:t>
            </w:r>
          </w:p>
          <w:p w14:paraId="790C2F3B" w14:textId="77777777" w:rsidR="00933387" w:rsidRPr="005775A6" w:rsidRDefault="00933387" w:rsidP="005775A6">
            <w:pPr>
              <w:rPr>
                <w:rFonts w:ascii="Arial" w:hAnsi="Arial" w:cs="Arial"/>
                <w:sz w:val="20"/>
                <w:szCs w:val="20"/>
              </w:rPr>
            </w:pPr>
            <w:r w:rsidRPr="005775A6">
              <w:rPr>
                <w:rFonts w:ascii="Arial" w:hAnsi="Arial" w:cs="Arial"/>
                <w:sz w:val="20"/>
                <w:szCs w:val="20"/>
              </w:rPr>
              <w:t>· 0 to 15; and</w:t>
            </w:r>
          </w:p>
          <w:p w14:paraId="637CD8BA" w14:textId="77777777" w:rsidR="00933387" w:rsidRPr="005775A6" w:rsidRDefault="00933387" w:rsidP="005775A6">
            <w:pPr>
              <w:rPr>
                <w:rFonts w:ascii="Arial" w:hAnsi="Arial" w:cs="Arial"/>
                <w:sz w:val="20"/>
                <w:szCs w:val="20"/>
              </w:rPr>
            </w:pPr>
            <w:r w:rsidRPr="005775A6">
              <w:rPr>
                <w:rFonts w:ascii="Arial" w:hAnsi="Arial" w:cs="Arial"/>
                <w:sz w:val="20"/>
                <w:szCs w:val="20"/>
              </w:rPr>
              <w:t>· 16 or over.</w:t>
            </w:r>
          </w:p>
          <w:p w14:paraId="47933FCC" w14:textId="77777777" w:rsidR="00933387" w:rsidRPr="005775A6" w:rsidRDefault="00933387" w:rsidP="005775A6">
            <w:pPr>
              <w:rPr>
                <w:rFonts w:ascii="Arial" w:hAnsi="Arial" w:cs="Arial"/>
                <w:sz w:val="20"/>
                <w:szCs w:val="20"/>
              </w:rPr>
            </w:pPr>
            <w:r w:rsidRPr="005775A6">
              <w:rPr>
                <w:rFonts w:ascii="Arial" w:hAnsi="Arial" w:cs="Arial"/>
                <w:sz w:val="20"/>
                <w:szCs w:val="20"/>
              </w:rPr>
              <w:t>The latest data from the Hospital Episode Statistics: Emergency readmissions to hospital within 28 days of discharge is available from the </w:t>
            </w:r>
            <w:hyperlink r:id="rId31" w:history="1">
              <w:r w:rsidRPr="005775A6">
                <w:rPr>
                  <w:rStyle w:val="Hyperlink"/>
                  <w:rFonts w:ascii="Arial" w:eastAsia="Times New Roman" w:hAnsi="Arial" w:cs="Arial"/>
                  <w:sz w:val="20"/>
                  <w:szCs w:val="20"/>
                  <w:lang w:eastAsia="en-GB"/>
                </w:rPr>
                <w:t>NHS Digital Corporate Website.</w:t>
              </w:r>
            </w:hyperlink>
          </w:p>
          <w:p w14:paraId="770341FC" w14:textId="77777777" w:rsidR="00933387" w:rsidRPr="005775A6" w:rsidRDefault="00933387" w:rsidP="005775A6">
            <w:pPr>
              <w:rPr>
                <w:rFonts w:ascii="Arial" w:hAnsi="Arial" w:cs="Arial"/>
                <w:sz w:val="20"/>
                <w:szCs w:val="20"/>
              </w:rPr>
            </w:pPr>
            <w:r w:rsidRPr="005775A6">
              <w:rPr>
                <w:rFonts w:ascii="Arial" w:hAnsi="Arial" w:cs="Arial"/>
                <w:sz w:val="20"/>
                <w:szCs w:val="20"/>
              </w:rPr>
              <w:t>The percentage of </w:t>
            </w:r>
            <w:hyperlink r:id="rId32" w:history="1">
              <w:r w:rsidRPr="005775A6">
                <w:rPr>
                  <w:rStyle w:val="Hyperlink"/>
                  <w:rFonts w:ascii="Arial" w:eastAsia="Times New Roman" w:hAnsi="Arial" w:cs="Arial"/>
                  <w:snapToGrid w:val="0"/>
                  <w:sz w:val="20"/>
                  <w:szCs w:val="20"/>
                </w:rPr>
                <w:t>patients aged 0-15 readmitted to hospital within 28 days of being discharged</w:t>
              </w:r>
            </w:hyperlink>
            <w:r w:rsidRPr="005775A6">
              <w:rPr>
                <w:rFonts w:ascii="Arial" w:hAnsi="Arial" w:cs="Arial"/>
                <w:sz w:val="20"/>
                <w:szCs w:val="20"/>
              </w:rPr>
              <w:t> can be found here , then download the excel document on this page and select from the "Indirectly age, sex, method of admission, diagnosis, procedure standardised percentage" column.  </w:t>
            </w:r>
          </w:p>
          <w:p w14:paraId="53074852" w14:textId="77777777" w:rsidR="00933387" w:rsidRPr="005775A6" w:rsidRDefault="00933387" w:rsidP="005775A6">
            <w:pPr>
              <w:rPr>
                <w:rFonts w:ascii="Arial" w:hAnsi="Arial" w:cs="Arial"/>
                <w:sz w:val="20"/>
                <w:szCs w:val="20"/>
              </w:rPr>
            </w:pPr>
            <w:r w:rsidRPr="005775A6">
              <w:rPr>
                <w:rFonts w:ascii="Arial" w:hAnsi="Arial" w:cs="Arial"/>
                <w:sz w:val="20"/>
                <w:szCs w:val="20"/>
              </w:rPr>
              <w:t>The percentage of </w:t>
            </w:r>
            <w:hyperlink r:id="rId33" w:history="1">
              <w:r w:rsidRPr="005775A6">
                <w:rPr>
                  <w:rStyle w:val="Hyperlink"/>
                  <w:rFonts w:ascii="Arial" w:eastAsia="Times New Roman" w:hAnsi="Arial" w:cs="Arial"/>
                  <w:snapToGrid w:val="0"/>
                  <w:sz w:val="20"/>
                  <w:szCs w:val="20"/>
                </w:rPr>
                <w:t>patients aged 16 or over readmitted to hospital within 28 days of being discharged</w:t>
              </w:r>
            </w:hyperlink>
            <w:r w:rsidRPr="005775A6">
              <w:rPr>
                <w:rFonts w:ascii="Arial" w:hAnsi="Arial" w:cs="Arial"/>
                <w:sz w:val="20"/>
                <w:szCs w:val="20"/>
              </w:rPr>
              <w:t> can be found here , then download the excel document on this page and select from the "Indirectly age, sex, method of admission, diagnosis, procedure standardised percentage" column.</w:t>
            </w:r>
          </w:p>
          <w:p w14:paraId="0B223789" w14:textId="79BB3CF1" w:rsidR="00347847" w:rsidRPr="005775A6" w:rsidRDefault="00933387" w:rsidP="005775A6">
            <w:pPr>
              <w:rPr>
                <w:rFonts w:ascii="Arial" w:eastAsia="Times New Roman" w:hAnsi="Arial" w:cs="Arial"/>
                <w:snapToGrid w:val="0"/>
                <w:sz w:val="20"/>
                <w:szCs w:val="20"/>
              </w:rPr>
            </w:pPr>
            <w:r w:rsidRPr="005775A6">
              <w:rPr>
                <w:rFonts w:ascii="Arial" w:hAnsi="Arial" w:cs="Arial"/>
                <w:sz w:val="20"/>
                <w:szCs w:val="20"/>
              </w:rPr>
              <w:t>Please note that this indicator was last updated in December 2013. There is an ongoing review by NHS Digital of emergency readmissions indicators across frameworks, and it is intended that the Compendium of Population Health readmissions indicators will be updated and published in April/May 2019. As part of the update, certain elements of the existing specification will be updated to align with other frameworks (NHS Outcomes Indicator Set and CCG Outcomes Indicator set), e.g. length of time to readmission will be 30 days and mental health admissions will not be excluded.</w:t>
            </w:r>
          </w:p>
        </w:tc>
        <w:tc>
          <w:tcPr>
            <w:tcW w:w="1804" w:type="dxa"/>
            <w:tcBorders>
              <w:bottom w:val="single" w:sz="4" w:space="0" w:color="auto"/>
            </w:tcBorders>
            <w:shd w:val="clear" w:color="auto" w:fill="FFFFFF" w:themeFill="background1"/>
          </w:tcPr>
          <w:p w14:paraId="3AB9496D" w14:textId="77777777" w:rsidR="00B14403" w:rsidRPr="00AE42FA" w:rsidRDefault="00F8591B" w:rsidP="005318CE">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2011/12</w:t>
            </w:r>
          </w:p>
        </w:tc>
        <w:tc>
          <w:tcPr>
            <w:tcW w:w="1985" w:type="dxa"/>
            <w:tcBorders>
              <w:bottom w:val="single" w:sz="4" w:space="0" w:color="auto"/>
            </w:tcBorders>
            <w:shd w:val="clear" w:color="auto" w:fill="FFFFFF" w:themeFill="background1"/>
          </w:tcPr>
          <w:p w14:paraId="7142BF73" w14:textId="1F1DDFCA" w:rsidR="00401C58" w:rsidRPr="00AE42FA" w:rsidRDefault="00933387" w:rsidP="00393E0A">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April / May 2019 following</w:t>
            </w:r>
            <w:r w:rsidR="002F3344">
              <w:rPr>
                <w:rFonts w:ascii="Arial" w:eastAsia="Times New Roman" w:hAnsi="Arial" w:cs="Arial"/>
                <w:snapToGrid w:val="0"/>
                <w:sz w:val="20"/>
                <w:szCs w:val="20"/>
                <w:lang w:val="en"/>
              </w:rPr>
              <w:t xml:space="preserve"> methodology review</w:t>
            </w:r>
          </w:p>
        </w:tc>
      </w:tr>
      <w:tr w:rsidR="00B14403" w:rsidRPr="00AE42FA" w14:paraId="34A9BFDE" w14:textId="77777777" w:rsidTr="00B71359">
        <w:trPr>
          <w:jc w:val="center"/>
        </w:trPr>
        <w:tc>
          <w:tcPr>
            <w:tcW w:w="2836" w:type="dxa"/>
            <w:tcBorders>
              <w:bottom w:val="single" w:sz="4" w:space="0" w:color="auto"/>
            </w:tcBorders>
            <w:shd w:val="clear" w:color="auto" w:fill="FFFFFF" w:themeFill="background1"/>
          </w:tcPr>
          <w:p w14:paraId="2469B6D1"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20.</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trust’s responsiveness to the personal needs of its patients during the reporting period.</w:t>
            </w:r>
          </w:p>
          <w:p w14:paraId="06972F78"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7104C344"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4: Ensuring that people have a positive experience of care</w:t>
            </w:r>
          </w:p>
          <w:p w14:paraId="5EC3FC24"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1FACD569"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acute trusts</w:t>
            </w:r>
          </w:p>
        </w:tc>
        <w:tc>
          <w:tcPr>
            <w:tcW w:w="1275" w:type="dxa"/>
            <w:tcBorders>
              <w:bottom w:val="single" w:sz="4" w:space="0" w:color="auto"/>
            </w:tcBorders>
            <w:shd w:val="clear" w:color="auto" w:fill="FFFFFF" w:themeFill="background1"/>
          </w:tcPr>
          <w:p w14:paraId="4483D8F0" w14:textId="77777777" w:rsidR="00B14403" w:rsidRPr="00AE42FA" w:rsidRDefault="00B14403" w:rsidP="008F377D">
            <w:pPr>
              <w:widowControl w:val="0"/>
              <w:spacing w:after="0" w:line="240" w:lineRule="auto"/>
              <w:rPr>
                <w:rFonts w:ascii="Arial" w:eastAsia="Times New Roman" w:hAnsi="Arial" w:cs="Arial"/>
                <w:snapToGrid w:val="0"/>
                <w:sz w:val="20"/>
                <w:szCs w:val="20"/>
                <w:lang w:val="en"/>
              </w:rPr>
            </w:pPr>
            <w:r w:rsidRPr="00E27533">
              <w:rPr>
                <w:rFonts w:ascii="Arial" w:eastAsia="Times New Roman" w:hAnsi="Arial" w:cs="Arial"/>
                <w:snapToGrid w:val="0"/>
                <w:sz w:val="20"/>
                <w:szCs w:val="20"/>
                <w:lang w:val="en"/>
              </w:rPr>
              <w:t>Responsiveness to the personal needs of patients.</w:t>
            </w:r>
            <w:r w:rsidRPr="00AE42FA">
              <w:rPr>
                <w:rFonts w:ascii="Arial" w:eastAsia="Times New Roman" w:hAnsi="Arial" w:cs="Arial"/>
                <w:snapToGrid w:val="0"/>
                <w:sz w:val="20"/>
                <w:szCs w:val="20"/>
                <w:lang w:val="en"/>
              </w:rPr>
              <w:t xml:space="preserve"> </w:t>
            </w:r>
          </w:p>
          <w:p w14:paraId="11264715"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58BCDD69" w14:textId="77777777" w:rsidR="00D638B6" w:rsidRPr="005775A6" w:rsidRDefault="00D638B6" w:rsidP="005775A6">
            <w:pPr>
              <w:rPr>
                <w:rFonts w:ascii="Arial" w:hAnsi="Arial" w:cs="Arial"/>
                <w:sz w:val="20"/>
                <w:szCs w:val="20"/>
              </w:rPr>
            </w:pPr>
            <w:r w:rsidRPr="005775A6">
              <w:rPr>
                <w:rFonts w:ascii="Arial" w:hAnsi="Arial" w:cs="Arial"/>
                <w:sz w:val="20"/>
                <w:szCs w:val="20"/>
              </w:rPr>
              <w:t xml:space="preserve">The trust's score </w:t>
            </w:r>
            <w:proofErr w:type="gramStart"/>
            <w:r w:rsidRPr="005775A6">
              <w:rPr>
                <w:rFonts w:ascii="Arial" w:hAnsi="Arial" w:cs="Arial"/>
                <w:sz w:val="20"/>
                <w:szCs w:val="20"/>
              </w:rPr>
              <w:t>with regard to</w:t>
            </w:r>
            <w:proofErr w:type="gramEnd"/>
            <w:r w:rsidRPr="005775A6">
              <w:rPr>
                <w:rFonts w:ascii="Arial" w:hAnsi="Arial" w:cs="Arial"/>
                <w:sz w:val="20"/>
                <w:szCs w:val="20"/>
              </w:rPr>
              <w:t xml:space="preserve"> its responsiveness to the personal needs of its patients during the reporting period.</w:t>
            </w:r>
          </w:p>
          <w:p w14:paraId="6086F982" w14:textId="77777777" w:rsidR="00D638B6" w:rsidRPr="005775A6" w:rsidRDefault="00D638B6" w:rsidP="005775A6">
            <w:pPr>
              <w:rPr>
                <w:rFonts w:ascii="Arial" w:hAnsi="Arial" w:cs="Arial"/>
                <w:sz w:val="20"/>
                <w:szCs w:val="20"/>
              </w:rPr>
            </w:pPr>
            <w:r w:rsidRPr="005775A6">
              <w:rPr>
                <w:rFonts w:ascii="Arial" w:hAnsi="Arial" w:cs="Arial"/>
                <w:sz w:val="20"/>
                <w:szCs w:val="20"/>
              </w:rPr>
              <w:t>This indicator forms part of the NHS Outcomes Framework (Domain 4 - Indicator 4.2) and the latest data is available on the </w:t>
            </w:r>
            <w:hyperlink r:id="rId34" w:history="1">
              <w:r w:rsidRPr="005775A6">
                <w:rPr>
                  <w:rStyle w:val="Hyperlink"/>
                  <w:rFonts w:ascii="Arial" w:eastAsia="Times New Roman" w:hAnsi="Arial" w:cs="Arial"/>
                  <w:snapToGrid w:val="0"/>
                  <w:sz w:val="20"/>
                  <w:szCs w:val="20"/>
                </w:rPr>
                <w:t>NHS Digital Corporate Website</w:t>
              </w:r>
            </w:hyperlink>
            <w:r w:rsidRPr="005775A6">
              <w:rPr>
                <w:rFonts w:ascii="Arial" w:hAnsi="Arial" w:cs="Arial"/>
                <w:sz w:val="20"/>
                <w:szCs w:val="20"/>
              </w:rPr>
              <w:t>.</w:t>
            </w:r>
          </w:p>
          <w:p w14:paraId="351ECD70" w14:textId="77777777" w:rsidR="00D638B6" w:rsidRPr="005775A6" w:rsidRDefault="00D638B6" w:rsidP="005775A6">
            <w:pPr>
              <w:rPr>
                <w:rFonts w:ascii="Arial" w:hAnsi="Arial" w:cs="Arial"/>
                <w:sz w:val="20"/>
                <w:szCs w:val="20"/>
              </w:rPr>
            </w:pPr>
            <w:r w:rsidRPr="005775A6">
              <w:rPr>
                <w:rFonts w:ascii="Arial" w:hAnsi="Arial" w:cs="Arial"/>
                <w:sz w:val="20"/>
                <w:szCs w:val="20"/>
              </w:rPr>
              <w:t>Download the </w:t>
            </w:r>
            <w:hyperlink r:id="rId35" w:history="1">
              <w:r w:rsidRPr="005775A6">
                <w:rPr>
                  <w:rStyle w:val="Hyperlink"/>
                  <w:rFonts w:ascii="Arial" w:eastAsia="Times New Roman" w:hAnsi="Arial" w:cs="Arial"/>
                  <w:snapToGrid w:val="0"/>
                  <w:sz w:val="20"/>
                  <w:szCs w:val="20"/>
                </w:rPr>
                <w:t>Responsiveness to inpatients' personal needs</w:t>
              </w:r>
            </w:hyperlink>
            <w:r w:rsidRPr="005775A6">
              <w:rPr>
                <w:rFonts w:ascii="Arial" w:hAnsi="Arial" w:cs="Arial"/>
                <w:sz w:val="20"/>
                <w:szCs w:val="20"/>
              </w:rPr>
              <w:t> data.</w:t>
            </w:r>
          </w:p>
          <w:p w14:paraId="79BC1A06" w14:textId="77777777" w:rsidR="00D638B6" w:rsidRPr="005775A6" w:rsidRDefault="00D638B6" w:rsidP="005775A6">
            <w:pPr>
              <w:rPr>
                <w:rFonts w:ascii="Arial" w:hAnsi="Arial" w:cs="Arial"/>
                <w:sz w:val="20"/>
                <w:szCs w:val="20"/>
              </w:rPr>
            </w:pPr>
            <w:r w:rsidRPr="005775A6">
              <w:rPr>
                <w:rFonts w:ascii="Arial" w:hAnsi="Arial" w:cs="Arial"/>
                <w:sz w:val="20"/>
                <w:szCs w:val="20"/>
              </w:rPr>
              <w:t>The indicator value is based on the average score of five questions from the National Inpatient Survey, which measures the experiences of people admitted to NHS hospitals. Find </w:t>
            </w:r>
            <w:hyperlink r:id="rId36" w:history="1">
              <w:r w:rsidRPr="005775A6">
                <w:rPr>
                  <w:rStyle w:val="Hyperlink"/>
                  <w:rFonts w:ascii="Arial" w:eastAsia="Times New Roman" w:hAnsi="Arial" w:cs="Arial"/>
                  <w:snapToGrid w:val="0"/>
                  <w:sz w:val="20"/>
                  <w:szCs w:val="20"/>
                </w:rPr>
                <w:t>further information about the inpatient survey</w:t>
              </w:r>
            </w:hyperlink>
            <w:r w:rsidRPr="005775A6">
              <w:rPr>
                <w:rStyle w:val="Hyperlink"/>
                <w:rFonts w:eastAsia="Times New Roman"/>
                <w:snapToGrid w:val="0"/>
              </w:rPr>
              <w:t>. </w:t>
            </w:r>
          </w:p>
          <w:p w14:paraId="403F5E4D" w14:textId="77777777" w:rsidR="00D638B6" w:rsidRPr="005775A6" w:rsidRDefault="00D638B6" w:rsidP="005775A6">
            <w:pPr>
              <w:rPr>
                <w:rFonts w:ascii="Arial" w:hAnsi="Arial" w:cs="Arial"/>
                <w:sz w:val="20"/>
                <w:szCs w:val="20"/>
              </w:rPr>
            </w:pPr>
            <w:r w:rsidRPr="005775A6">
              <w:rPr>
                <w:rFonts w:ascii="Arial" w:hAnsi="Arial" w:cs="Arial"/>
                <w:sz w:val="20"/>
                <w:szCs w:val="20"/>
              </w:rPr>
              <w:t>NHS England has produced a </w:t>
            </w:r>
            <w:hyperlink r:id="rId37" w:history="1">
              <w:r w:rsidRPr="005775A6">
                <w:rPr>
                  <w:rStyle w:val="Hyperlink"/>
                  <w:rFonts w:ascii="Arial" w:eastAsia="Times New Roman" w:hAnsi="Arial" w:cs="Arial"/>
                  <w:snapToGrid w:val="0"/>
                  <w:sz w:val="20"/>
                  <w:szCs w:val="20"/>
                </w:rPr>
                <w:t>Diagnostic Tool</w:t>
              </w:r>
            </w:hyperlink>
            <w:r w:rsidRPr="005775A6">
              <w:rPr>
                <w:rFonts w:ascii="Arial" w:hAnsi="Arial" w:cs="Arial"/>
                <w:sz w:val="20"/>
                <w:szCs w:val="20"/>
              </w:rPr>
              <w:t> to help NHS managers and the general public understand what feeds in to the Overall Patient Experience Scores and to see how scores vary across individual NHS provider organisations.</w:t>
            </w:r>
          </w:p>
          <w:p w14:paraId="1B795070" w14:textId="17FDD20C" w:rsidR="00B14403" w:rsidRPr="00AE42FA" w:rsidRDefault="00B14403" w:rsidP="00E27533">
            <w:pPr>
              <w:pStyle w:val="NoSpacing"/>
              <w:rPr>
                <w:rFonts w:eastAsia="Times New Roman"/>
                <w:snapToGrid w:val="0"/>
              </w:rPr>
            </w:pPr>
          </w:p>
        </w:tc>
        <w:tc>
          <w:tcPr>
            <w:tcW w:w="1804" w:type="dxa"/>
            <w:tcBorders>
              <w:bottom w:val="single" w:sz="4" w:space="0" w:color="auto"/>
            </w:tcBorders>
            <w:shd w:val="clear" w:color="auto" w:fill="FFFFFF" w:themeFill="background1"/>
          </w:tcPr>
          <w:p w14:paraId="180FAA10" w14:textId="7DDB7134" w:rsidR="00B14403" w:rsidRPr="00AE42FA" w:rsidRDefault="000B19AA" w:rsidP="000B19AA">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201</w:t>
            </w:r>
            <w:r w:rsidR="00D638B6">
              <w:rPr>
                <w:rFonts w:ascii="Arial" w:eastAsia="Times New Roman" w:hAnsi="Arial" w:cs="Arial"/>
                <w:snapToGrid w:val="0"/>
                <w:sz w:val="20"/>
                <w:szCs w:val="20"/>
                <w:lang w:val="en"/>
              </w:rPr>
              <w:t>7</w:t>
            </w:r>
            <w:r w:rsidR="00E27533">
              <w:rPr>
                <w:rFonts w:ascii="Arial" w:eastAsia="Times New Roman" w:hAnsi="Arial" w:cs="Arial"/>
                <w:snapToGrid w:val="0"/>
                <w:sz w:val="20"/>
                <w:szCs w:val="20"/>
                <w:lang w:val="en"/>
              </w:rPr>
              <w:t>/</w:t>
            </w:r>
            <w:r>
              <w:rPr>
                <w:rFonts w:ascii="Arial" w:eastAsia="Times New Roman" w:hAnsi="Arial" w:cs="Arial"/>
                <w:snapToGrid w:val="0"/>
                <w:sz w:val="20"/>
                <w:szCs w:val="20"/>
                <w:lang w:val="en"/>
              </w:rPr>
              <w:t>1</w:t>
            </w:r>
            <w:r w:rsidR="00D638B6">
              <w:rPr>
                <w:rFonts w:ascii="Arial" w:eastAsia="Times New Roman" w:hAnsi="Arial" w:cs="Arial"/>
                <w:snapToGrid w:val="0"/>
                <w:sz w:val="20"/>
                <w:szCs w:val="20"/>
                <w:lang w:val="en"/>
              </w:rPr>
              <w:t>8</w:t>
            </w:r>
          </w:p>
        </w:tc>
        <w:tc>
          <w:tcPr>
            <w:tcW w:w="1985" w:type="dxa"/>
            <w:tcBorders>
              <w:bottom w:val="single" w:sz="4" w:space="0" w:color="auto"/>
            </w:tcBorders>
            <w:shd w:val="clear" w:color="auto" w:fill="FFFFFF" w:themeFill="background1"/>
          </w:tcPr>
          <w:p w14:paraId="2BFBE555" w14:textId="77777777" w:rsidR="00070319" w:rsidRPr="00AE42FA" w:rsidRDefault="00070319" w:rsidP="00A8282F">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Publication timetable at:</w:t>
            </w:r>
          </w:p>
          <w:p w14:paraId="7999A639" w14:textId="77777777" w:rsidR="00070319" w:rsidRPr="00AE42FA" w:rsidRDefault="00070319" w:rsidP="00A8282F">
            <w:pPr>
              <w:widowControl w:val="0"/>
              <w:spacing w:after="0" w:line="240" w:lineRule="auto"/>
              <w:rPr>
                <w:rFonts w:ascii="Arial" w:eastAsia="Times New Roman" w:hAnsi="Arial" w:cs="Arial"/>
                <w:snapToGrid w:val="0"/>
                <w:sz w:val="20"/>
                <w:szCs w:val="20"/>
                <w:lang w:val="en"/>
              </w:rPr>
            </w:pPr>
          </w:p>
          <w:p w14:paraId="168AC954" w14:textId="77777777" w:rsidR="00070319" w:rsidRPr="00AE42FA" w:rsidRDefault="000530A5" w:rsidP="00A8282F">
            <w:pPr>
              <w:widowControl w:val="0"/>
              <w:spacing w:after="0" w:line="240" w:lineRule="auto"/>
              <w:rPr>
                <w:rFonts w:ascii="Arial" w:eastAsia="Times New Roman" w:hAnsi="Arial" w:cs="Arial"/>
                <w:snapToGrid w:val="0"/>
                <w:sz w:val="20"/>
                <w:szCs w:val="20"/>
                <w:lang w:val="en"/>
              </w:rPr>
            </w:pPr>
            <w:hyperlink r:id="rId38" w:history="1">
              <w:r w:rsidR="00E27533" w:rsidRPr="007978ED">
                <w:rPr>
                  <w:rStyle w:val="Hyperlink"/>
                  <w:rFonts w:ascii="Arial" w:eastAsia="Times New Roman" w:hAnsi="Arial" w:cs="Arial"/>
                  <w:snapToGrid w:val="0"/>
                  <w:sz w:val="20"/>
                  <w:szCs w:val="20"/>
                  <w:lang w:val="en"/>
                </w:rPr>
                <w:t>http://www.england.nhs.uk/statistics/statistical-work-areas/pat-exp/</w:t>
              </w:r>
            </w:hyperlink>
          </w:p>
          <w:p w14:paraId="655A4F4A" w14:textId="77777777" w:rsidR="00070319" w:rsidRPr="00AE42FA" w:rsidRDefault="00070319" w:rsidP="00A8282F">
            <w:pPr>
              <w:widowControl w:val="0"/>
              <w:spacing w:after="0" w:line="240" w:lineRule="auto"/>
              <w:rPr>
                <w:rFonts w:ascii="Arial" w:eastAsia="Times New Roman" w:hAnsi="Arial" w:cs="Arial"/>
                <w:b/>
                <w:snapToGrid w:val="0"/>
                <w:sz w:val="20"/>
                <w:szCs w:val="20"/>
                <w:lang w:val="en"/>
              </w:rPr>
            </w:pPr>
          </w:p>
          <w:p w14:paraId="54A0B76D" w14:textId="77777777" w:rsidR="00B14403" w:rsidRPr="00AE42FA" w:rsidRDefault="00B14403" w:rsidP="00401C58">
            <w:pPr>
              <w:widowControl w:val="0"/>
              <w:spacing w:after="0" w:line="240" w:lineRule="auto"/>
              <w:rPr>
                <w:rFonts w:ascii="Arial" w:eastAsia="Times New Roman" w:hAnsi="Arial" w:cs="Arial"/>
                <w:b/>
                <w:snapToGrid w:val="0"/>
                <w:sz w:val="20"/>
                <w:szCs w:val="20"/>
                <w:lang w:val="en"/>
              </w:rPr>
            </w:pPr>
          </w:p>
        </w:tc>
      </w:tr>
      <w:tr w:rsidR="00B14403" w:rsidRPr="00AE42FA" w14:paraId="3E19A03F" w14:textId="77777777" w:rsidTr="00B71359">
        <w:trPr>
          <w:jc w:val="center"/>
        </w:trPr>
        <w:tc>
          <w:tcPr>
            <w:tcW w:w="2836" w:type="dxa"/>
            <w:tcBorders>
              <w:bottom w:val="single" w:sz="4" w:space="0" w:color="auto"/>
            </w:tcBorders>
            <w:shd w:val="clear" w:color="auto" w:fill="FFFFFF" w:themeFill="background1"/>
          </w:tcPr>
          <w:p w14:paraId="6F32775F"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21.</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percentage of staff employed by, or under contract to, the trust during the reporting period who would recommend the trust as a provider of care to their family or friends.</w:t>
            </w:r>
          </w:p>
          <w:p w14:paraId="7E1A5B8A"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5436A9DA"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4: Ensuring that people have a positive experience of care</w:t>
            </w:r>
          </w:p>
          <w:p w14:paraId="501EFF9D" w14:textId="77777777" w:rsidR="00B14403" w:rsidRPr="00AE42FA" w:rsidRDefault="00B14403" w:rsidP="005C19B4">
            <w:pPr>
              <w:widowControl w:val="0"/>
              <w:spacing w:after="0" w:line="240" w:lineRule="auto"/>
              <w:rPr>
                <w:rFonts w:ascii="Arial" w:eastAsia="Times New Roman" w:hAnsi="Arial" w:cs="Arial"/>
                <w:b/>
                <w:snapToGrid w:val="0"/>
                <w:sz w:val="20"/>
                <w:szCs w:val="20"/>
              </w:rPr>
            </w:pPr>
          </w:p>
          <w:p w14:paraId="504107B2" w14:textId="77777777" w:rsidR="00B14403" w:rsidRPr="00AE42FA" w:rsidRDefault="00B14403" w:rsidP="005C19B4">
            <w:pPr>
              <w:widowControl w:val="0"/>
              <w:spacing w:after="0" w:line="240" w:lineRule="auto"/>
              <w:rPr>
                <w:rFonts w:ascii="Arial" w:eastAsia="Times New Roman" w:hAnsi="Arial" w:cs="Arial"/>
                <w:bCs/>
                <w:snapToGrid w:val="0"/>
                <w:sz w:val="20"/>
                <w:szCs w:val="20"/>
              </w:rPr>
            </w:pPr>
            <w:r w:rsidRPr="00AE42FA">
              <w:rPr>
                <w:rFonts w:ascii="Arial" w:eastAsia="Times New Roman" w:hAnsi="Arial" w:cs="Arial"/>
                <w:b/>
                <w:bCs/>
                <w:snapToGrid w:val="0"/>
                <w:sz w:val="20"/>
                <w:szCs w:val="20"/>
              </w:rPr>
              <w:t>All trusts</w:t>
            </w:r>
            <w:r w:rsidRPr="00AE42FA">
              <w:rPr>
                <w:rFonts w:ascii="Arial" w:eastAsia="Times New Roman" w:hAnsi="Arial" w:cs="Arial"/>
                <w:bCs/>
                <w:snapToGrid w:val="0"/>
                <w:sz w:val="20"/>
                <w:szCs w:val="20"/>
              </w:rPr>
              <w:t xml:space="preserve"> </w:t>
            </w:r>
          </w:p>
        </w:tc>
        <w:tc>
          <w:tcPr>
            <w:tcW w:w="1275" w:type="dxa"/>
            <w:tcBorders>
              <w:bottom w:val="single" w:sz="4" w:space="0" w:color="auto"/>
            </w:tcBorders>
            <w:shd w:val="clear" w:color="auto" w:fill="FFFFFF" w:themeFill="background1"/>
          </w:tcPr>
          <w:p w14:paraId="69D11373" w14:textId="77777777" w:rsidR="00B14403" w:rsidRPr="00AE42FA" w:rsidRDefault="00B14403" w:rsidP="006D1105">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Staff who would recommend the trust to their family or friends. </w:t>
            </w:r>
          </w:p>
          <w:p w14:paraId="14E4102D"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0C4D4952" w14:textId="7777777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The percentage of staff employed by, or under contract to, the trust during the reporting period who would recommend the trust as a provider of care to their family or friends.  </w:t>
            </w:r>
          </w:p>
          <w:p w14:paraId="0C028065" w14:textId="7463AEF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 xml:space="preserve">Access the </w:t>
            </w:r>
            <w:hyperlink r:id="rId39" w:tgtFrame="_blank" w:history="1">
              <w:r w:rsidRPr="00431F0D">
                <w:rPr>
                  <w:rStyle w:val="Hyperlink"/>
                  <w:rFonts w:ascii="Arial" w:hAnsi="Arial" w:cs="Arial"/>
                  <w:sz w:val="20"/>
                  <w:szCs w:val="20"/>
                </w:rPr>
                <w:t>latest data.</w:t>
              </w:r>
            </w:hyperlink>
          </w:p>
          <w:p w14:paraId="57045F9B" w14:textId="7777777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 xml:space="preserve">Download the </w:t>
            </w:r>
            <w:r w:rsidR="00B24EAB">
              <w:rPr>
                <w:rFonts w:ascii="Arial" w:hAnsi="Arial" w:cs="Arial"/>
                <w:color w:val="000000"/>
                <w:sz w:val="20"/>
                <w:szCs w:val="20"/>
              </w:rPr>
              <w:t>“Detailed Spreadsheets</w:t>
            </w:r>
            <w:r w:rsidR="00367545">
              <w:rPr>
                <w:rFonts w:ascii="Arial" w:hAnsi="Arial" w:cs="Arial"/>
                <w:color w:val="000000"/>
                <w:sz w:val="20"/>
                <w:szCs w:val="20"/>
              </w:rPr>
              <w:t xml:space="preserve">”, </w:t>
            </w:r>
            <w:r w:rsidRPr="00431F0D">
              <w:rPr>
                <w:rFonts w:ascii="Arial" w:hAnsi="Arial" w:cs="Arial"/>
                <w:color w:val="000000"/>
                <w:sz w:val="20"/>
                <w:szCs w:val="20"/>
              </w:rPr>
              <w:t xml:space="preserve">"Question Level Data" then "Your </w:t>
            </w:r>
            <w:r w:rsidR="009B2551">
              <w:rPr>
                <w:rFonts w:ascii="Arial" w:hAnsi="Arial" w:cs="Arial"/>
                <w:color w:val="000000"/>
                <w:sz w:val="20"/>
                <w:szCs w:val="20"/>
              </w:rPr>
              <w:t>Organisation</w:t>
            </w:r>
            <w:r w:rsidRPr="00431F0D">
              <w:rPr>
                <w:rFonts w:ascii="Arial" w:hAnsi="Arial" w:cs="Arial"/>
                <w:color w:val="000000"/>
                <w:sz w:val="20"/>
                <w:szCs w:val="20"/>
              </w:rPr>
              <w:t>" and using da</w:t>
            </w:r>
            <w:r w:rsidR="009B2551">
              <w:rPr>
                <w:rFonts w:ascii="Arial" w:hAnsi="Arial" w:cs="Arial"/>
                <w:color w:val="000000"/>
                <w:sz w:val="20"/>
                <w:szCs w:val="20"/>
              </w:rPr>
              <w:t>ta from the following column: "21</w:t>
            </w:r>
            <w:r w:rsidRPr="00431F0D">
              <w:rPr>
                <w:rFonts w:ascii="Arial" w:hAnsi="Arial" w:cs="Arial"/>
                <w:color w:val="000000"/>
                <w:sz w:val="20"/>
                <w:szCs w:val="20"/>
              </w:rPr>
              <w:t>d. If a friend or relative needed treatment I would be happy with the standard of care provided by this organisation" add the percentages who agreed and who strongly agreed with this statement.  </w:t>
            </w:r>
          </w:p>
          <w:p w14:paraId="5DD4B0FF" w14:textId="7777777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"Historical Staff Survey Results" are also available.</w:t>
            </w:r>
          </w:p>
          <w:p w14:paraId="439711DC" w14:textId="77777777" w:rsidR="007D28E9" w:rsidRPr="004044EB" w:rsidRDefault="007D28E9" w:rsidP="00431F0D">
            <w:pPr>
              <w:widowControl w:val="0"/>
              <w:spacing w:after="0" w:line="240" w:lineRule="auto"/>
              <w:rPr>
                <w:rFonts w:ascii="Arial" w:eastAsia="Times New Roman" w:hAnsi="Arial" w:cs="Arial"/>
                <w:snapToGrid w:val="0"/>
                <w:sz w:val="20"/>
                <w:szCs w:val="20"/>
                <w:lang w:val="en"/>
              </w:rPr>
            </w:pPr>
          </w:p>
        </w:tc>
        <w:tc>
          <w:tcPr>
            <w:tcW w:w="1804" w:type="dxa"/>
            <w:tcBorders>
              <w:bottom w:val="single" w:sz="4" w:space="0" w:color="auto"/>
            </w:tcBorders>
            <w:shd w:val="clear" w:color="auto" w:fill="FFFFFF" w:themeFill="background1"/>
          </w:tcPr>
          <w:p w14:paraId="1594FBFE" w14:textId="34F492A8" w:rsidR="006A2E43" w:rsidRPr="00AE42FA" w:rsidRDefault="000B19AA" w:rsidP="006D1105">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201</w:t>
            </w:r>
            <w:r w:rsidR="00C12E45">
              <w:rPr>
                <w:rFonts w:ascii="Arial" w:eastAsia="Times New Roman" w:hAnsi="Arial" w:cs="Arial"/>
                <w:snapToGrid w:val="0"/>
                <w:sz w:val="20"/>
                <w:szCs w:val="20"/>
                <w:lang w:val="en"/>
              </w:rPr>
              <w:t>8</w:t>
            </w:r>
            <w:r w:rsidR="00431F0D">
              <w:rPr>
                <w:rFonts w:ascii="Arial" w:eastAsia="Times New Roman" w:hAnsi="Arial" w:cs="Arial"/>
                <w:snapToGrid w:val="0"/>
                <w:sz w:val="20"/>
                <w:szCs w:val="20"/>
                <w:lang w:val="en"/>
              </w:rPr>
              <w:t>/</w:t>
            </w:r>
            <w:r>
              <w:rPr>
                <w:rFonts w:ascii="Arial" w:eastAsia="Times New Roman" w:hAnsi="Arial" w:cs="Arial"/>
                <w:snapToGrid w:val="0"/>
                <w:sz w:val="20"/>
                <w:szCs w:val="20"/>
                <w:lang w:val="en"/>
              </w:rPr>
              <w:t>1</w:t>
            </w:r>
            <w:r w:rsidR="00C12E45">
              <w:rPr>
                <w:rFonts w:ascii="Arial" w:eastAsia="Times New Roman" w:hAnsi="Arial" w:cs="Arial"/>
                <w:snapToGrid w:val="0"/>
                <w:sz w:val="20"/>
                <w:szCs w:val="20"/>
                <w:lang w:val="en"/>
              </w:rPr>
              <w:t>9</w:t>
            </w:r>
          </w:p>
          <w:p w14:paraId="0F93F54D" w14:textId="77777777" w:rsidR="006A2E43" w:rsidRPr="00AE42FA" w:rsidRDefault="006A2E43" w:rsidP="006D1105">
            <w:pPr>
              <w:widowControl w:val="0"/>
              <w:spacing w:after="0" w:line="240" w:lineRule="auto"/>
              <w:rPr>
                <w:rFonts w:ascii="Arial" w:eastAsia="Times New Roman" w:hAnsi="Arial" w:cs="Arial"/>
                <w:snapToGrid w:val="0"/>
                <w:sz w:val="20"/>
                <w:szCs w:val="20"/>
                <w:lang w:val="en"/>
              </w:rPr>
            </w:pPr>
          </w:p>
          <w:p w14:paraId="3A363D07" w14:textId="77777777" w:rsidR="00AE42FA" w:rsidRPr="00AE42FA" w:rsidRDefault="00AE42FA" w:rsidP="00431F0D">
            <w:pPr>
              <w:widowControl w:val="0"/>
              <w:spacing w:after="0" w:line="240" w:lineRule="auto"/>
              <w:rPr>
                <w:rFonts w:ascii="Arial" w:eastAsia="Times New Roman" w:hAnsi="Arial" w:cs="Arial"/>
                <w:snapToGrid w:val="0"/>
                <w:sz w:val="20"/>
                <w:szCs w:val="20"/>
                <w:lang w:val="en"/>
              </w:rPr>
            </w:pPr>
          </w:p>
        </w:tc>
        <w:tc>
          <w:tcPr>
            <w:tcW w:w="1985" w:type="dxa"/>
            <w:tcBorders>
              <w:bottom w:val="single" w:sz="4" w:space="0" w:color="auto"/>
            </w:tcBorders>
            <w:shd w:val="clear" w:color="auto" w:fill="FFFFFF" w:themeFill="background1"/>
          </w:tcPr>
          <w:p w14:paraId="4DCFF5E8" w14:textId="085B0C0C" w:rsidR="00B14403" w:rsidRPr="00AE42FA" w:rsidRDefault="000B19AA" w:rsidP="000B19AA">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201</w:t>
            </w:r>
            <w:r w:rsidR="00C12E45">
              <w:rPr>
                <w:rFonts w:ascii="Arial" w:eastAsia="Times New Roman" w:hAnsi="Arial" w:cs="Arial"/>
                <w:snapToGrid w:val="0"/>
                <w:sz w:val="20"/>
                <w:szCs w:val="20"/>
                <w:lang w:val="en"/>
              </w:rPr>
              <w:t>9</w:t>
            </w:r>
            <w:r w:rsidR="00431F0D">
              <w:rPr>
                <w:rFonts w:ascii="Arial" w:eastAsia="Times New Roman" w:hAnsi="Arial" w:cs="Arial"/>
                <w:snapToGrid w:val="0"/>
                <w:sz w:val="20"/>
                <w:szCs w:val="20"/>
                <w:lang w:val="en"/>
              </w:rPr>
              <w:t>/</w:t>
            </w:r>
            <w:r w:rsidR="00C12E45">
              <w:rPr>
                <w:rFonts w:ascii="Arial" w:eastAsia="Times New Roman" w:hAnsi="Arial" w:cs="Arial"/>
                <w:snapToGrid w:val="0"/>
                <w:sz w:val="20"/>
                <w:szCs w:val="20"/>
                <w:lang w:val="en"/>
              </w:rPr>
              <w:t>20</w:t>
            </w:r>
          </w:p>
        </w:tc>
      </w:tr>
      <w:tr w:rsidR="00B14403" w:rsidRPr="00AE42FA" w14:paraId="11D34BFA" w14:textId="77777777" w:rsidTr="00B71359">
        <w:trPr>
          <w:jc w:val="center"/>
        </w:trPr>
        <w:tc>
          <w:tcPr>
            <w:tcW w:w="2836" w:type="dxa"/>
            <w:tcBorders>
              <w:bottom w:val="single" w:sz="4" w:space="0" w:color="auto"/>
            </w:tcBorders>
            <w:shd w:val="clear" w:color="auto" w:fill="FFFFFF" w:themeFill="background1"/>
          </w:tcPr>
          <w:p w14:paraId="782557FE" w14:textId="77777777" w:rsidR="00B14403" w:rsidRPr="00AE42FA" w:rsidRDefault="000C21BA" w:rsidP="00833972">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21.1</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Friends and Family Test – Patient.  The data made available by National Health Service Trust or NHS Foundation Trust by the Health and Social Care Information Centre for all acute providers of adult NHS funded care, covering services for inpatients and patients discharged from Accident and Emergency (types 1 and 2). </w:t>
            </w:r>
          </w:p>
          <w:p w14:paraId="4BAD9393"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5D03423F" w14:textId="77777777" w:rsidR="00B14403" w:rsidRPr="00AE42FA" w:rsidRDefault="00B14403" w:rsidP="00833972">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4: Ensuring that people have a positive experience of care</w:t>
            </w:r>
          </w:p>
          <w:p w14:paraId="61114E8A" w14:textId="77777777" w:rsidR="00B14403" w:rsidRPr="00AE42FA" w:rsidRDefault="00B14403" w:rsidP="00833972">
            <w:pPr>
              <w:widowControl w:val="0"/>
              <w:spacing w:after="0" w:line="240" w:lineRule="auto"/>
              <w:rPr>
                <w:rFonts w:ascii="Arial" w:eastAsia="Times New Roman" w:hAnsi="Arial" w:cs="Arial"/>
                <w:snapToGrid w:val="0"/>
                <w:sz w:val="20"/>
                <w:szCs w:val="20"/>
              </w:rPr>
            </w:pPr>
          </w:p>
          <w:p w14:paraId="6FFEF44C" w14:textId="77777777" w:rsidR="00B14403" w:rsidRPr="00AE42FA" w:rsidRDefault="00B14403" w:rsidP="00833972">
            <w:pPr>
              <w:widowControl w:val="0"/>
              <w:spacing w:after="0" w:line="240" w:lineRule="auto"/>
              <w:rPr>
                <w:rFonts w:ascii="Arial" w:eastAsia="Times New Roman" w:hAnsi="Arial" w:cs="Arial"/>
                <w:b/>
                <w:snapToGrid w:val="0"/>
                <w:sz w:val="20"/>
                <w:szCs w:val="20"/>
              </w:rPr>
            </w:pPr>
            <w:r w:rsidRPr="00AE42FA">
              <w:rPr>
                <w:rFonts w:ascii="Arial" w:eastAsia="Times New Roman" w:hAnsi="Arial" w:cs="Arial"/>
                <w:b/>
                <w:bCs/>
                <w:snapToGrid w:val="0"/>
                <w:sz w:val="20"/>
                <w:szCs w:val="20"/>
              </w:rPr>
              <w:t>All acute trusts</w:t>
            </w:r>
          </w:p>
        </w:tc>
        <w:tc>
          <w:tcPr>
            <w:tcW w:w="1275" w:type="dxa"/>
            <w:tcBorders>
              <w:bottom w:val="single" w:sz="4" w:space="0" w:color="auto"/>
            </w:tcBorders>
            <w:shd w:val="clear" w:color="auto" w:fill="FFFFFF" w:themeFill="background1"/>
          </w:tcPr>
          <w:p w14:paraId="22EF0498" w14:textId="77777777" w:rsidR="00B14403" w:rsidRPr="00AE42FA" w:rsidRDefault="00E55E69" w:rsidP="006D1105">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Friends and Family Test - patient</w:t>
            </w:r>
          </w:p>
        </w:tc>
        <w:tc>
          <w:tcPr>
            <w:tcW w:w="5567" w:type="dxa"/>
            <w:tcBorders>
              <w:bottom w:val="single" w:sz="4" w:space="0" w:color="auto"/>
            </w:tcBorders>
            <w:shd w:val="clear" w:color="auto" w:fill="FFFFFF" w:themeFill="background1"/>
          </w:tcPr>
          <w:p w14:paraId="468FEDCC" w14:textId="7777777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 xml:space="preserve">This indicator is not a statutory requirement. </w:t>
            </w:r>
          </w:p>
          <w:p w14:paraId="1AA275E4" w14:textId="7777777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The trusts score from a single question survey which asks patients whether they would recommend the NHS service they have received to friends and family who need similar treatment or care.   </w:t>
            </w:r>
          </w:p>
          <w:p w14:paraId="659169F1" w14:textId="7777777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 xml:space="preserve">It is initially for providers of NHS funded acute services for inpatients (including independent sector organisations that provide acute NHS services) and patients discharged from A&amp;E (type 1 &amp; 2) from April 2013. </w:t>
            </w:r>
          </w:p>
          <w:p w14:paraId="169A32A5" w14:textId="77777777" w:rsidR="00431F0D" w:rsidRPr="00431F0D" w:rsidRDefault="00431F0D" w:rsidP="00431F0D">
            <w:pPr>
              <w:pStyle w:val="ddicontent"/>
              <w:rPr>
                <w:rFonts w:ascii="Arial" w:hAnsi="Arial" w:cs="Arial"/>
                <w:color w:val="000000"/>
                <w:sz w:val="20"/>
                <w:szCs w:val="20"/>
              </w:rPr>
            </w:pPr>
            <w:r w:rsidRPr="00431F0D">
              <w:rPr>
                <w:rFonts w:ascii="Arial" w:hAnsi="Arial" w:cs="Arial"/>
                <w:color w:val="000000"/>
                <w:sz w:val="20"/>
                <w:szCs w:val="20"/>
              </w:rPr>
              <w:t>Access the</w:t>
            </w:r>
            <w:hyperlink r:id="rId40" w:tgtFrame="_blank" w:history="1">
              <w:r w:rsidRPr="00431F0D">
                <w:rPr>
                  <w:rStyle w:val="Hyperlink"/>
                  <w:rFonts w:ascii="Arial" w:hAnsi="Arial" w:cs="Arial"/>
                  <w:sz w:val="20"/>
                  <w:szCs w:val="20"/>
                </w:rPr>
                <w:t xml:space="preserve"> latest data.</w:t>
              </w:r>
            </w:hyperlink>
          </w:p>
          <w:p w14:paraId="3495B397" w14:textId="77777777" w:rsidR="00431F0D" w:rsidRPr="00431F0D" w:rsidRDefault="00431F0D" w:rsidP="00431F0D">
            <w:pPr>
              <w:pStyle w:val="NormalWeb"/>
              <w:rPr>
                <w:rFonts w:ascii="Arial" w:hAnsi="Arial" w:cs="Arial"/>
                <w:color w:val="000000"/>
                <w:sz w:val="20"/>
                <w:szCs w:val="20"/>
              </w:rPr>
            </w:pPr>
            <w:r w:rsidRPr="00431F0D">
              <w:rPr>
                <w:rFonts w:ascii="Arial" w:hAnsi="Arial" w:cs="Arial"/>
                <w:color w:val="000000"/>
                <w:sz w:val="20"/>
                <w:szCs w:val="20"/>
              </w:rPr>
              <w:t>This data is to be presented as set out in the spreadsheet</w:t>
            </w:r>
            <w:r>
              <w:rPr>
                <w:rFonts w:ascii="Arial" w:hAnsi="Arial" w:cs="Arial"/>
                <w:color w:val="000000"/>
                <w:sz w:val="20"/>
                <w:szCs w:val="20"/>
              </w:rPr>
              <w:t>.</w:t>
            </w:r>
            <w:r w:rsidRPr="00431F0D">
              <w:rPr>
                <w:rFonts w:ascii="Arial" w:hAnsi="Arial" w:cs="Arial"/>
                <w:color w:val="000000"/>
                <w:sz w:val="20"/>
                <w:szCs w:val="20"/>
              </w:rPr>
              <w:t xml:space="preserve"> </w:t>
            </w:r>
          </w:p>
          <w:p w14:paraId="6E1784EA" w14:textId="77777777" w:rsidR="00EB3164" w:rsidRPr="00AE42FA" w:rsidRDefault="00EB3164" w:rsidP="00431F0D">
            <w:pPr>
              <w:widowControl w:val="0"/>
              <w:spacing w:after="0" w:line="240" w:lineRule="auto"/>
              <w:rPr>
                <w:rFonts w:ascii="Arial" w:eastAsia="Times New Roman" w:hAnsi="Arial" w:cs="Arial"/>
                <w:snapToGrid w:val="0"/>
                <w:sz w:val="20"/>
                <w:szCs w:val="20"/>
                <w:lang w:val="en"/>
              </w:rPr>
            </w:pPr>
          </w:p>
        </w:tc>
        <w:tc>
          <w:tcPr>
            <w:tcW w:w="1804" w:type="dxa"/>
            <w:tcBorders>
              <w:bottom w:val="single" w:sz="4" w:space="0" w:color="auto"/>
            </w:tcBorders>
            <w:shd w:val="clear" w:color="auto" w:fill="FFFFFF" w:themeFill="background1"/>
          </w:tcPr>
          <w:p w14:paraId="1752F5C7" w14:textId="526CA95C" w:rsidR="00AE42FA" w:rsidRPr="00AE42FA" w:rsidRDefault="000B19AA" w:rsidP="00AE42FA">
            <w:pPr>
              <w:widowControl w:val="0"/>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201</w:t>
            </w:r>
            <w:r w:rsidR="00C12E45">
              <w:rPr>
                <w:rFonts w:ascii="Arial" w:eastAsia="Times New Roman" w:hAnsi="Arial" w:cs="Arial"/>
                <w:snapToGrid w:val="0"/>
                <w:sz w:val="20"/>
                <w:szCs w:val="20"/>
              </w:rPr>
              <w:t>8</w:t>
            </w:r>
            <w:r w:rsidR="009612FA">
              <w:rPr>
                <w:rFonts w:ascii="Arial" w:eastAsia="Times New Roman" w:hAnsi="Arial" w:cs="Arial"/>
                <w:snapToGrid w:val="0"/>
                <w:sz w:val="20"/>
                <w:szCs w:val="20"/>
              </w:rPr>
              <w:t>/</w:t>
            </w:r>
            <w:r>
              <w:rPr>
                <w:rFonts w:ascii="Arial" w:eastAsia="Times New Roman" w:hAnsi="Arial" w:cs="Arial"/>
                <w:snapToGrid w:val="0"/>
                <w:sz w:val="20"/>
                <w:szCs w:val="20"/>
              </w:rPr>
              <w:t>1</w:t>
            </w:r>
            <w:r w:rsidR="00C12E45">
              <w:rPr>
                <w:rFonts w:ascii="Arial" w:eastAsia="Times New Roman" w:hAnsi="Arial" w:cs="Arial"/>
                <w:snapToGrid w:val="0"/>
                <w:sz w:val="20"/>
                <w:szCs w:val="20"/>
              </w:rPr>
              <w:t>9</w:t>
            </w:r>
          </w:p>
          <w:p w14:paraId="64AB9501" w14:textId="77777777" w:rsidR="00AE42FA" w:rsidRPr="00AE42FA" w:rsidRDefault="00AE42FA" w:rsidP="00AE42FA">
            <w:pPr>
              <w:widowControl w:val="0"/>
              <w:spacing w:after="0" w:line="240" w:lineRule="auto"/>
              <w:rPr>
                <w:rFonts w:ascii="Arial" w:eastAsia="Times New Roman" w:hAnsi="Arial" w:cs="Arial"/>
                <w:snapToGrid w:val="0"/>
                <w:sz w:val="20"/>
                <w:szCs w:val="20"/>
              </w:rPr>
            </w:pPr>
          </w:p>
          <w:p w14:paraId="25802CAB" w14:textId="77777777" w:rsidR="00965AFA" w:rsidRPr="00AE42FA" w:rsidRDefault="00965AFA" w:rsidP="009612FA">
            <w:pPr>
              <w:widowControl w:val="0"/>
              <w:spacing w:after="0" w:line="240" w:lineRule="auto"/>
              <w:rPr>
                <w:rFonts w:ascii="Arial" w:eastAsia="Times New Roman" w:hAnsi="Arial" w:cs="Arial"/>
                <w:snapToGrid w:val="0"/>
                <w:sz w:val="20"/>
                <w:szCs w:val="20"/>
                <w:lang w:val="en"/>
              </w:rPr>
            </w:pPr>
          </w:p>
        </w:tc>
        <w:tc>
          <w:tcPr>
            <w:tcW w:w="1985" w:type="dxa"/>
            <w:tcBorders>
              <w:bottom w:val="single" w:sz="4" w:space="0" w:color="auto"/>
            </w:tcBorders>
            <w:shd w:val="clear" w:color="auto" w:fill="FFFFFF" w:themeFill="background1"/>
          </w:tcPr>
          <w:p w14:paraId="413E65C7" w14:textId="77777777" w:rsidR="00B14403" w:rsidRPr="00AE42FA" w:rsidRDefault="00AE42FA" w:rsidP="009612FA">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Data published monthly</w:t>
            </w:r>
          </w:p>
        </w:tc>
      </w:tr>
      <w:tr w:rsidR="00B14403" w:rsidRPr="00AE42FA" w14:paraId="26FA2BF7" w14:textId="77777777" w:rsidTr="00B71359">
        <w:trPr>
          <w:jc w:val="center"/>
        </w:trPr>
        <w:tc>
          <w:tcPr>
            <w:tcW w:w="2836" w:type="dxa"/>
            <w:tcBorders>
              <w:bottom w:val="single" w:sz="4" w:space="0" w:color="auto"/>
            </w:tcBorders>
            <w:shd w:val="clear" w:color="auto" w:fill="FFFFFF" w:themeFill="background1"/>
          </w:tcPr>
          <w:p w14:paraId="721670A3" w14:textId="77777777" w:rsidR="00B14403"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22.</w:t>
            </w:r>
            <w:r w:rsidRPr="00AE42FA">
              <w:rPr>
                <w:rFonts w:ascii="Arial" w:eastAsia="Times New Roman" w:hAnsi="Arial" w:cs="Arial"/>
                <w:snapToGrid w:val="0"/>
                <w:sz w:val="20"/>
                <w:szCs w:val="20"/>
                <w:lang w:val="en"/>
              </w:rPr>
              <w:t xml:space="preserve"> </w:t>
            </w:r>
            <w:r w:rsidR="00B14403"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B14403" w:rsidRPr="00AE42FA">
              <w:rPr>
                <w:rFonts w:ascii="Arial" w:eastAsia="Times New Roman" w:hAnsi="Arial" w:cs="Arial"/>
                <w:snapToGrid w:val="0"/>
                <w:sz w:val="20"/>
                <w:szCs w:val="20"/>
              </w:rPr>
              <w:t>with regard to</w:t>
            </w:r>
            <w:proofErr w:type="gramEnd"/>
            <w:r w:rsidR="00B14403" w:rsidRPr="00AE42FA">
              <w:rPr>
                <w:rFonts w:ascii="Arial" w:eastAsia="Times New Roman" w:hAnsi="Arial" w:cs="Arial"/>
                <w:snapToGrid w:val="0"/>
                <w:sz w:val="20"/>
                <w:szCs w:val="20"/>
              </w:rPr>
              <w:t xml:space="preserve"> the trust’s “Patient experience of community mental health services” indicator score with regard to a patient’s experience of contact with a health or social care worker during the reporting period.</w:t>
            </w:r>
          </w:p>
          <w:p w14:paraId="61EC0D9B"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2268" w:type="dxa"/>
            <w:tcBorders>
              <w:bottom w:val="single" w:sz="4" w:space="0" w:color="auto"/>
            </w:tcBorders>
            <w:shd w:val="clear" w:color="auto" w:fill="FFFFFF" w:themeFill="background1"/>
          </w:tcPr>
          <w:p w14:paraId="37D2DED5"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2: Enhancing quality of life for people with long-term conditions</w:t>
            </w:r>
          </w:p>
          <w:p w14:paraId="2FBB5DF5"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42104BE8" w14:textId="77777777" w:rsidR="00B14403" w:rsidRPr="00AE42FA" w:rsidRDefault="00B14403"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4: Ensuring that people have a positive experience of care</w:t>
            </w:r>
          </w:p>
          <w:p w14:paraId="063CDD33"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p w14:paraId="67FE9FCD" w14:textId="77777777" w:rsidR="00B14403" w:rsidRPr="00AE42FA" w:rsidRDefault="00B14403"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trusts providing mental health services</w:t>
            </w:r>
          </w:p>
        </w:tc>
        <w:tc>
          <w:tcPr>
            <w:tcW w:w="1275" w:type="dxa"/>
            <w:tcBorders>
              <w:bottom w:val="single" w:sz="4" w:space="0" w:color="auto"/>
            </w:tcBorders>
            <w:shd w:val="clear" w:color="auto" w:fill="FFFFFF" w:themeFill="background1"/>
          </w:tcPr>
          <w:p w14:paraId="2E45771B" w14:textId="77777777" w:rsidR="00B14403" w:rsidRPr="00AE42FA" w:rsidRDefault="00B14403" w:rsidP="006D1105">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Patient experience of community mental health services. </w:t>
            </w:r>
          </w:p>
          <w:p w14:paraId="39F71569" w14:textId="77777777" w:rsidR="00B14403" w:rsidRPr="00AE42FA" w:rsidRDefault="00B14403"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1A93C446" w14:textId="77777777" w:rsidR="00C12E45" w:rsidRPr="005775A6" w:rsidRDefault="00C12E45" w:rsidP="005775A6">
            <w:pPr>
              <w:rPr>
                <w:rFonts w:ascii="Arial" w:hAnsi="Arial" w:cs="Arial"/>
                <w:sz w:val="20"/>
                <w:szCs w:val="20"/>
              </w:rPr>
            </w:pPr>
            <w:r w:rsidRPr="005775A6">
              <w:rPr>
                <w:rFonts w:ascii="Arial" w:hAnsi="Arial" w:cs="Arial"/>
                <w:sz w:val="20"/>
                <w:szCs w:val="20"/>
              </w:rPr>
              <w:t xml:space="preserve">The trust's score </w:t>
            </w:r>
            <w:proofErr w:type="gramStart"/>
            <w:r w:rsidRPr="005775A6">
              <w:rPr>
                <w:rFonts w:ascii="Arial" w:hAnsi="Arial" w:cs="Arial"/>
                <w:sz w:val="20"/>
                <w:szCs w:val="20"/>
              </w:rPr>
              <w:t>with regard to</w:t>
            </w:r>
            <w:proofErr w:type="gramEnd"/>
            <w:r w:rsidRPr="005775A6">
              <w:rPr>
                <w:rFonts w:ascii="Arial" w:hAnsi="Arial" w:cs="Arial"/>
                <w:sz w:val="20"/>
                <w:szCs w:val="20"/>
              </w:rPr>
              <w:t xml:space="preserve"> its patients' experience of contact with a health or social care worker during the reporting period.  </w:t>
            </w:r>
          </w:p>
          <w:p w14:paraId="31DD843A" w14:textId="77777777" w:rsidR="00C12E45" w:rsidRPr="005775A6" w:rsidRDefault="00C12E45" w:rsidP="005775A6">
            <w:pPr>
              <w:rPr>
                <w:rFonts w:ascii="Arial" w:hAnsi="Arial" w:cs="Arial"/>
                <w:sz w:val="20"/>
                <w:szCs w:val="20"/>
              </w:rPr>
            </w:pPr>
            <w:r w:rsidRPr="005775A6">
              <w:rPr>
                <w:rFonts w:ascii="Arial" w:hAnsi="Arial" w:cs="Arial"/>
                <w:sz w:val="20"/>
                <w:szCs w:val="20"/>
              </w:rPr>
              <w:t>This indicator forms part of the NHS Outcomes Framework (Domain 4 - Indicator 4.7) and the latest data is available on the </w:t>
            </w:r>
            <w:hyperlink r:id="rId41" w:history="1">
              <w:r w:rsidRPr="005775A6">
                <w:rPr>
                  <w:rStyle w:val="Hyperlink"/>
                  <w:rFonts w:ascii="Arial" w:eastAsia="Times New Roman" w:hAnsi="Arial" w:cs="Arial"/>
                  <w:snapToGrid w:val="0"/>
                  <w:sz w:val="20"/>
                  <w:szCs w:val="20"/>
                </w:rPr>
                <w:t>NHS Digital Corporate Website</w:t>
              </w:r>
              <w:r w:rsidRPr="005775A6">
                <w:rPr>
                  <w:rStyle w:val="Hyperlink"/>
                  <w:rFonts w:ascii="Arial" w:hAnsi="Arial" w:cs="Arial"/>
                  <w:color w:val="003087"/>
                  <w:sz w:val="20"/>
                  <w:szCs w:val="20"/>
                </w:rPr>
                <w:t>.</w:t>
              </w:r>
            </w:hyperlink>
          </w:p>
          <w:p w14:paraId="1A2673E6" w14:textId="77777777" w:rsidR="00C12E45" w:rsidRPr="005775A6" w:rsidRDefault="00C12E45" w:rsidP="005775A6">
            <w:pPr>
              <w:rPr>
                <w:rFonts w:ascii="Arial" w:hAnsi="Arial" w:cs="Arial"/>
                <w:sz w:val="20"/>
                <w:szCs w:val="20"/>
              </w:rPr>
            </w:pPr>
            <w:r w:rsidRPr="005775A6">
              <w:rPr>
                <w:rFonts w:ascii="Arial" w:hAnsi="Arial" w:cs="Arial"/>
                <w:sz w:val="20"/>
                <w:szCs w:val="20"/>
              </w:rPr>
              <w:t>Access the </w:t>
            </w:r>
            <w:hyperlink r:id="rId42" w:history="1">
              <w:r w:rsidRPr="005775A6">
                <w:rPr>
                  <w:rStyle w:val="Hyperlink"/>
                  <w:rFonts w:ascii="Arial" w:eastAsia="Times New Roman" w:hAnsi="Arial" w:cs="Arial"/>
                  <w:snapToGrid w:val="0"/>
                  <w:sz w:val="20"/>
                  <w:szCs w:val="20"/>
                </w:rPr>
                <w:t>Patient experience of community mental health services</w:t>
              </w:r>
            </w:hyperlink>
            <w:r w:rsidRPr="005775A6">
              <w:rPr>
                <w:rFonts w:ascii="Arial" w:hAnsi="Arial" w:cs="Arial"/>
                <w:sz w:val="20"/>
                <w:szCs w:val="20"/>
              </w:rPr>
              <w:t> data. </w:t>
            </w:r>
          </w:p>
          <w:p w14:paraId="5038F554" w14:textId="77777777" w:rsidR="00C12E45" w:rsidRPr="005775A6" w:rsidRDefault="00C12E45" w:rsidP="005775A6">
            <w:pPr>
              <w:rPr>
                <w:rFonts w:ascii="Arial" w:hAnsi="Arial" w:cs="Arial"/>
                <w:sz w:val="20"/>
                <w:szCs w:val="20"/>
              </w:rPr>
            </w:pPr>
            <w:r w:rsidRPr="005775A6">
              <w:rPr>
                <w:rFonts w:ascii="Arial" w:hAnsi="Arial" w:cs="Arial"/>
                <w:sz w:val="20"/>
                <w:szCs w:val="20"/>
              </w:rPr>
              <w:t>The indicator value is based on the average score of four survey questions from the Community Mental Health Survey, which measures patients' experience of contact with a health or social care worker. </w:t>
            </w:r>
            <w:hyperlink r:id="rId43" w:history="1">
              <w:r w:rsidRPr="005775A6">
                <w:rPr>
                  <w:rStyle w:val="Hyperlink"/>
                  <w:rFonts w:ascii="Arial" w:eastAsia="Times New Roman" w:hAnsi="Arial" w:cs="Arial"/>
                  <w:snapToGrid w:val="0"/>
                  <w:sz w:val="20"/>
                  <w:szCs w:val="20"/>
                </w:rPr>
                <w:t>Find out further information about this survey</w:t>
              </w:r>
            </w:hyperlink>
            <w:r w:rsidRPr="005775A6">
              <w:rPr>
                <w:rStyle w:val="Hyperlink"/>
                <w:rFonts w:eastAsia="Times New Roman"/>
                <w:snapToGrid w:val="0"/>
              </w:rPr>
              <w:t>.</w:t>
            </w:r>
          </w:p>
          <w:p w14:paraId="342868E4" w14:textId="77777777" w:rsidR="00C12E45" w:rsidRPr="005775A6" w:rsidRDefault="00C12E45" w:rsidP="005775A6">
            <w:pPr>
              <w:rPr>
                <w:rFonts w:ascii="Arial" w:hAnsi="Arial" w:cs="Arial"/>
                <w:sz w:val="20"/>
                <w:szCs w:val="20"/>
              </w:rPr>
            </w:pPr>
            <w:r w:rsidRPr="005775A6">
              <w:rPr>
                <w:rFonts w:ascii="Arial" w:hAnsi="Arial" w:cs="Arial"/>
                <w:sz w:val="20"/>
                <w:szCs w:val="20"/>
              </w:rPr>
              <w:t>Please note that due to a change in the 2014 survey questions, further indicator values cannot be calculated in the same way as previous years. A new methodology for this indicator is currently in development. The latest values currently available for this indicator are 2013.</w:t>
            </w:r>
          </w:p>
          <w:p w14:paraId="0D4CB059" w14:textId="77777777" w:rsidR="00C12E45" w:rsidRPr="005775A6" w:rsidRDefault="00C12E45" w:rsidP="005775A6">
            <w:pPr>
              <w:rPr>
                <w:rFonts w:ascii="Arial" w:hAnsi="Arial" w:cs="Arial"/>
                <w:sz w:val="20"/>
                <w:szCs w:val="20"/>
              </w:rPr>
            </w:pPr>
            <w:r w:rsidRPr="005775A6">
              <w:rPr>
                <w:rFonts w:ascii="Arial" w:hAnsi="Arial" w:cs="Arial"/>
                <w:sz w:val="20"/>
                <w:szCs w:val="20"/>
              </w:rPr>
              <w:t>NHS England has produced a Diagnostic Tool to help NHS managers and the general public understand what feeds in to the Overall Patient Experience Scores and to see how scores vary across individual NHS provider organisations. </w:t>
            </w:r>
            <w:hyperlink r:id="rId44" w:history="1">
              <w:r w:rsidRPr="005775A6">
                <w:rPr>
                  <w:rStyle w:val="Hyperlink"/>
                  <w:rFonts w:ascii="Arial" w:eastAsia="Times New Roman" w:hAnsi="Arial" w:cs="Arial"/>
                  <w:b/>
                  <w:bCs/>
                  <w:snapToGrid w:val="0"/>
                  <w:sz w:val="20"/>
                  <w:szCs w:val="20"/>
                </w:rPr>
                <w:t>Please click here to access the tool</w:t>
              </w:r>
              <w:r w:rsidRPr="005775A6">
                <w:rPr>
                  <w:rStyle w:val="Hyperlink"/>
                  <w:rFonts w:ascii="Arial" w:eastAsia="Times New Roman" w:hAnsi="Arial" w:cs="Arial"/>
                  <w:snapToGrid w:val="0"/>
                  <w:sz w:val="20"/>
                  <w:szCs w:val="20"/>
                </w:rPr>
                <w:t>.</w:t>
              </w:r>
            </w:hyperlink>
          </w:p>
          <w:p w14:paraId="4C19C2A2" w14:textId="77777777" w:rsidR="005D0EA4" w:rsidRPr="005775A6" w:rsidRDefault="005D0EA4" w:rsidP="005775A6">
            <w:pPr>
              <w:rPr>
                <w:rFonts w:ascii="Arial" w:eastAsia="Times New Roman" w:hAnsi="Arial" w:cs="Arial"/>
                <w:snapToGrid w:val="0"/>
                <w:sz w:val="20"/>
                <w:szCs w:val="20"/>
              </w:rPr>
            </w:pPr>
          </w:p>
        </w:tc>
        <w:tc>
          <w:tcPr>
            <w:tcW w:w="1804" w:type="dxa"/>
            <w:tcBorders>
              <w:bottom w:val="single" w:sz="4" w:space="0" w:color="auto"/>
            </w:tcBorders>
            <w:shd w:val="clear" w:color="auto" w:fill="FFFFFF" w:themeFill="background1"/>
          </w:tcPr>
          <w:p w14:paraId="134C9706" w14:textId="406BC386" w:rsidR="00B14403" w:rsidRPr="00AE42FA" w:rsidRDefault="00597CD0" w:rsidP="00597CD0">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201</w:t>
            </w:r>
            <w:r w:rsidR="00C12E45">
              <w:rPr>
                <w:rFonts w:ascii="Arial" w:eastAsia="Times New Roman" w:hAnsi="Arial" w:cs="Arial"/>
                <w:snapToGrid w:val="0"/>
                <w:sz w:val="20"/>
                <w:szCs w:val="20"/>
                <w:lang w:val="en"/>
              </w:rPr>
              <w:t>8</w:t>
            </w:r>
            <w:r w:rsidR="00965AFA" w:rsidRPr="00AE42FA">
              <w:rPr>
                <w:rFonts w:ascii="Arial" w:eastAsia="Times New Roman" w:hAnsi="Arial" w:cs="Arial"/>
                <w:snapToGrid w:val="0"/>
                <w:sz w:val="20"/>
                <w:szCs w:val="20"/>
                <w:lang w:val="en"/>
              </w:rPr>
              <w:t>/</w:t>
            </w:r>
            <w:r w:rsidRPr="00AE42FA">
              <w:rPr>
                <w:rFonts w:ascii="Arial" w:eastAsia="Times New Roman" w:hAnsi="Arial" w:cs="Arial"/>
                <w:snapToGrid w:val="0"/>
                <w:sz w:val="20"/>
                <w:szCs w:val="20"/>
                <w:lang w:val="en"/>
              </w:rPr>
              <w:t>1</w:t>
            </w:r>
            <w:r w:rsidR="00C12E45">
              <w:rPr>
                <w:rFonts w:ascii="Arial" w:eastAsia="Times New Roman" w:hAnsi="Arial" w:cs="Arial"/>
                <w:snapToGrid w:val="0"/>
                <w:sz w:val="20"/>
                <w:szCs w:val="20"/>
                <w:lang w:val="en"/>
              </w:rPr>
              <w:t>9</w:t>
            </w:r>
          </w:p>
        </w:tc>
        <w:tc>
          <w:tcPr>
            <w:tcW w:w="1985" w:type="dxa"/>
            <w:tcBorders>
              <w:bottom w:val="single" w:sz="4" w:space="0" w:color="auto"/>
            </w:tcBorders>
            <w:shd w:val="clear" w:color="auto" w:fill="FFFFFF" w:themeFill="background1"/>
          </w:tcPr>
          <w:p w14:paraId="7C4A704E" w14:textId="77777777" w:rsidR="009B6742" w:rsidRPr="00AE42FA" w:rsidRDefault="009B6742" w:rsidP="006D1105">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Publication timetable at:</w:t>
            </w:r>
          </w:p>
          <w:p w14:paraId="4EC36A34" w14:textId="77777777" w:rsidR="009B6742" w:rsidRPr="00AE42FA" w:rsidRDefault="009B6742" w:rsidP="006D1105">
            <w:pPr>
              <w:widowControl w:val="0"/>
              <w:spacing w:after="0" w:line="240" w:lineRule="auto"/>
              <w:rPr>
                <w:rFonts w:ascii="Arial" w:eastAsia="Times New Roman" w:hAnsi="Arial" w:cs="Arial"/>
                <w:snapToGrid w:val="0"/>
                <w:sz w:val="20"/>
                <w:szCs w:val="20"/>
                <w:lang w:val="en"/>
              </w:rPr>
            </w:pPr>
          </w:p>
          <w:p w14:paraId="39CE2F1F" w14:textId="77777777" w:rsidR="009B6742" w:rsidRPr="00AE42FA" w:rsidRDefault="000530A5" w:rsidP="006D1105">
            <w:pPr>
              <w:widowControl w:val="0"/>
              <w:spacing w:after="0" w:line="240" w:lineRule="auto"/>
              <w:rPr>
                <w:rFonts w:ascii="Arial" w:eastAsia="Times New Roman" w:hAnsi="Arial" w:cs="Arial"/>
                <w:snapToGrid w:val="0"/>
                <w:sz w:val="20"/>
                <w:szCs w:val="20"/>
                <w:lang w:val="en"/>
              </w:rPr>
            </w:pPr>
            <w:hyperlink r:id="rId45" w:history="1">
              <w:r w:rsidR="009B6742" w:rsidRPr="00AE42FA">
                <w:rPr>
                  <w:rStyle w:val="Hyperlink"/>
                  <w:rFonts w:ascii="Arial" w:eastAsia="Times New Roman" w:hAnsi="Arial" w:cs="Arial"/>
                  <w:snapToGrid w:val="0"/>
                  <w:sz w:val="20"/>
                  <w:szCs w:val="20"/>
                  <w:lang w:val="en"/>
                </w:rPr>
                <w:t>http://www.england.nhs.uk/statistics/statistical-work-areas/mental-health-community-teams-activity/</w:t>
              </w:r>
            </w:hyperlink>
          </w:p>
          <w:p w14:paraId="35F2971F" w14:textId="77777777" w:rsidR="00FD4334" w:rsidRPr="00AE42FA" w:rsidRDefault="00FD4334" w:rsidP="006D1105">
            <w:pPr>
              <w:widowControl w:val="0"/>
              <w:spacing w:after="0" w:line="240" w:lineRule="auto"/>
              <w:rPr>
                <w:rFonts w:ascii="Arial" w:eastAsia="Times New Roman" w:hAnsi="Arial" w:cs="Arial"/>
                <w:b/>
                <w:snapToGrid w:val="0"/>
                <w:sz w:val="20"/>
                <w:szCs w:val="20"/>
                <w:lang w:val="en"/>
              </w:rPr>
            </w:pPr>
          </w:p>
          <w:p w14:paraId="369C5874" w14:textId="77777777" w:rsidR="00F91AE4" w:rsidRPr="00AE42FA" w:rsidRDefault="00F91AE4" w:rsidP="00393E0A">
            <w:pPr>
              <w:widowControl w:val="0"/>
              <w:spacing w:after="0" w:line="240" w:lineRule="auto"/>
              <w:rPr>
                <w:rFonts w:ascii="Arial" w:eastAsia="Times New Roman" w:hAnsi="Arial" w:cs="Arial"/>
                <w:b/>
                <w:snapToGrid w:val="0"/>
                <w:sz w:val="20"/>
                <w:szCs w:val="20"/>
                <w:lang w:val="en"/>
              </w:rPr>
            </w:pPr>
          </w:p>
        </w:tc>
      </w:tr>
      <w:tr w:rsidR="003717EB" w:rsidRPr="00AE42FA" w14:paraId="48EB8F4A" w14:textId="77777777" w:rsidTr="00B71359">
        <w:trPr>
          <w:trHeight w:val="3412"/>
          <w:jc w:val="center"/>
        </w:trPr>
        <w:tc>
          <w:tcPr>
            <w:tcW w:w="2836" w:type="dxa"/>
            <w:tcBorders>
              <w:bottom w:val="single" w:sz="4" w:space="0" w:color="auto"/>
            </w:tcBorders>
            <w:shd w:val="clear" w:color="auto" w:fill="FFFFFF" w:themeFill="background1"/>
          </w:tcPr>
          <w:p w14:paraId="667563B1" w14:textId="77777777" w:rsidR="003717EB" w:rsidRPr="00AE42FA" w:rsidRDefault="000C21BA" w:rsidP="000C7761">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23.</w:t>
            </w:r>
            <w:r w:rsidRPr="00AE42FA">
              <w:rPr>
                <w:rFonts w:ascii="Arial" w:eastAsia="Times New Roman" w:hAnsi="Arial" w:cs="Arial"/>
                <w:snapToGrid w:val="0"/>
                <w:sz w:val="20"/>
                <w:szCs w:val="20"/>
                <w:lang w:val="en"/>
              </w:rPr>
              <w:t xml:space="preserve"> </w:t>
            </w:r>
            <w:r w:rsidR="003717EB"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3717EB" w:rsidRPr="00AE42FA">
              <w:rPr>
                <w:rFonts w:ascii="Arial" w:eastAsia="Times New Roman" w:hAnsi="Arial" w:cs="Arial"/>
                <w:snapToGrid w:val="0"/>
                <w:sz w:val="20"/>
                <w:szCs w:val="20"/>
              </w:rPr>
              <w:t>with regard to</w:t>
            </w:r>
            <w:proofErr w:type="gramEnd"/>
            <w:r w:rsidR="003717EB" w:rsidRPr="00AE42FA">
              <w:rPr>
                <w:rFonts w:ascii="Arial" w:eastAsia="Times New Roman" w:hAnsi="Arial" w:cs="Arial"/>
                <w:snapToGrid w:val="0"/>
                <w:sz w:val="20"/>
                <w:szCs w:val="20"/>
              </w:rPr>
              <w:t xml:space="preserve"> the percentage of patients who were admitted to hospital and who were risk assessed for venous thromboembolism during the reporting period.</w:t>
            </w:r>
          </w:p>
        </w:tc>
        <w:tc>
          <w:tcPr>
            <w:tcW w:w="2268" w:type="dxa"/>
            <w:tcBorders>
              <w:bottom w:val="single" w:sz="4" w:space="0" w:color="auto"/>
            </w:tcBorders>
            <w:shd w:val="clear" w:color="auto" w:fill="FFFFFF" w:themeFill="background1"/>
          </w:tcPr>
          <w:p w14:paraId="407E69A6" w14:textId="77777777" w:rsidR="003717EB" w:rsidRPr="00AE42FA" w:rsidRDefault="003717EB" w:rsidP="003717EB">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5: Treating and caring for people in a safe environment and protecting them from avoidable harm</w:t>
            </w:r>
          </w:p>
          <w:p w14:paraId="4CA7D1CE" w14:textId="77777777" w:rsidR="003717EB" w:rsidRPr="00AE42FA" w:rsidRDefault="003717EB" w:rsidP="003717EB">
            <w:pPr>
              <w:widowControl w:val="0"/>
              <w:spacing w:after="0" w:line="240" w:lineRule="auto"/>
              <w:rPr>
                <w:rFonts w:ascii="Arial" w:eastAsia="Times New Roman" w:hAnsi="Arial" w:cs="Arial"/>
                <w:snapToGrid w:val="0"/>
                <w:sz w:val="20"/>
                <w:szCs w:val="20"/>
              </w:rPr>
            </w:pPr>
          </w:p>
          <w:p w14:paraId="5D28B722" w14:textId="77777777" w:rsidR="003717EB" w:rsidRPr="00AE42FA" w:rsidRDefault="003717EB" w:rsidP="003717EB">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acute trusts</w:t>
            </w:r>
          </w:p>
        </w:tc>
        <w:tc>
          <w:tcPr>
            <w:tcW w:w="1275" w:type="dxa"/>
            <w:tcBorders>
              <w:bottom w:val="single" w:sz="4" w:space="0" w:color="auto"/>
            </w:tcBorders>
            <w:shd w:val="clear" w:color="auto" w:fill="FFFFFF" w:themeFill="background1"/>
          </w:tcPr>
          <w:p w14:paraId="7E067162" w14:textId="77777777" w:rsidR="003717EB" w:rsidRPr="00AE42FA" w:rsidRDefault="003717EB" w:rsidP="000C7761">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lang w:val="en"/>
              </w:rPr>
              <w:t xml:space="preserve">Patients admitted to hospital who were risk assessed for venous thromboembolism. </w:t>
            </w:r>
          </w:p>
          <w:p w14:paraId="5838BB3B" w14:textId="77777777" w:rsidR="003717EB" w:rsidRPr="00AE42FA" w:rsidRDefault="003717EB" w:rsidP="000C7761">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13739F60" w14:textId="77777777" w:rsidR="009612FA" w:rsidRPr="009612FA" w:rsidRDefault="009612FA" w:rsidP="009612FA">
            <w:pPr>
              <w:pStyle w:val="NoSpacing"/>
              <w:rPr>
                <w:rFonts w:ascii="Arial" w:hAnsi="Arial" w:cs="Arial"/>
                <w:sz w:val="20"/>
                <w:szCs w:val="20"/>
              </w:rPr>
            </w:pPr>
            <w:r w:rsidRPr="009612FA">
              <w:rPr>
                <w:rFonts w:ascii="Arial" w:hAnsi="Arial" w:cs="Arial"/>
                <w:sz w:val="20"/>
                <w:szCs w:val="20"/>
              </w:rPr>
              <w:t xml:space="preserve">The percentage of patients who were admitted to hospital and who were risk assessed for venous thromboembolism (VTE) during the reporting period. </w:t>
            </w:r>
          </w:p>
          <w:p w14:paraId="55B5F0A7" w14:textId="77777777" w:rsidR="009612FA" w:rsidRPr="009612FA" w:rsidRDefault="009612FA" w:rsidP="009612FA">
            <w:pPr>
              <w:pStyle w:val="NoSpacing"/>
              <w:rPr>
                <w:rFonts w:ascii="Arial" w:hAnsi="Arial" w:cs="Arial"/>
                <w:sz w:val="20"/>
                <w:szCs w:val="20"/>
              </w:rPr>
            </w:pPr>
            <w:r w:rsidRPr="009612FA">
              <w:rPr>
                <w:rFonts w:ascii="Arial" w:hAnsi="Arial" w:cs="Arial"/>
                <w:sz w:val="20"/>
                <w:szCs w:val="20"/>
              </w:rPr>
              <w:t> </w:t>
            </w:r>
          </w:p>
          <w:p w14:paraId="3FDE1B26" w14:textId="4F1563EB" w:rsidR="009612FA" w:rsidRPr="009612FA" w:rsidRDefault="009612FA" w:rsidP="009612FA">
            <w:pPr>
              <w:pStyle w:val="NoSpacing"/>
              <w:rPr>
                <w:rFonts w:ascii="Arial" w:hAnsi="Arial" w:cs="Arial"/>
                <w:sz w:val="20"/>
                <w:szCs w:val="20"/>
              </w:rPr>
            </w:pPr>
            <w:r w:rsidRPr="009612FA">
              <w:rPr>
                <w:rFonts w:ascii="Arial" w:hAnsi="Arial" w:cs="Arial"/>
                <w:sz w:val="20"/>
                <w:szCs w:val="20"/>
              </w:rPr>
              <w:t>Access the</w:t>
            </w:r>
            <w:hyperlink r:id="rId46" w:tgtFrame="_blank" w:history="1">
              <w:r w:rsidRPr="009612FA">
                <w:rPr>
                  <w:rStyle w:val="Hyperlink"/>
                  <w:rFonts w:ascii="Arial" w:hAnsi="Arial" w:cs="Arial"/>
                  <w:sz w:val="20"/>
                  <w:szCs w:val="20"/>
                </w:rPr>
                <w:t xml:space="preserve"> latest data.</w:t>
              </w:r>
            </w:hyperlink>
          </w:p>
          <w:p w14:paraId="46C44A89" w14:textId="77777777" w:rsidR="009612FA" w:rsidRPr="009612FA" w:rsidRDefault="009612FA" w:rsidP="009612FA">
            <w:pPr>
              <w:pStyle w:val="NoSpacing"/>
              <w:rPr>
                <w:rFonts w:ascii="Arial" w:hAnsi="Arial" w:cs="Arial"/>
                <w:sz w:val="20"/>
                <w:szCs w:val="20"/>
              </w:rPr>
            </w:pPr>
          </w:p>
          <w:p w14:paraId="736C396A" w14:textId="5C6BB75E" w:rsidR="009612FA" w:rsidRPr="009612FA" w:rsidRDefault="009612FA" w:rsidP="009612FA">
            <w:pPr>
              <w:pStyle w:val="NoSpacing"/>
              <w:rPr>
                <w:rFonts w:ascii="Arial" w:hAnsi="Arial" w:cs="Arial"/>
                <w:sz w:val="20"/>
                <w:szCs w:val="20"/>
              </w:rPr>
            </w:pPr>
            <w:r w:rsidRPr="009612FA">
              <w:rPr>
                <w:rFonts w:ascii="Arial" w:hAnsi="Arial" w:cs="Arial"/>
                <w:sz w:val="20"/>
                <w:szCs w:val="20"/>
              </w:rPr>
              <w:t xml:space="preserve">Access </w:t>
            </w:r>
            <w:hyperlink r:id="rId47" w:tgtFrame="_blank" w:history="1">
              <w:r w:rsidRPr="009612FA">
                <w:rPr>
                  <w:rStyle w:val="Hyperlink"/>
                  <w:rFonts w:ascii="Arial" w:hAnsi="Arial" w:cs="Arial"/>
                  <w:sz w:val="20"/>
                  <w:szCs w:val="20"/>
                </w:rPr>
                <w:t>previous data.</w:t>
              </w:r>
            </w:hyperlink>
          </w:p>
          <w:p w14:paraId="19E39AEF" w14:textId="77777777" w:rsidR="009612FA" w:rsidRPr="009612FA" w:rsidRDefault="009612FA" w:rsidP="009612FA">
            <w:pPr>
              <w:pStyle w:val="NoSpacing"/>
              <w:rPr>
                <w:rFonts w:ascii="Arial" w:hAnsi="Arial" w:cs="Arial"/>
                <w:sz w:val="20"/>
                <w:szCs w:val="20"/>
              </w:rPr>
            </w:pPr>
          </w:p>
          <w:p w14:paraId="4BBB8D61" w14:textId="77777777" w:rsidR="00B459D6" w:rsidRPr="00AE42FA" w:rsidRDefault="009612FA" w:rsidP="009612FA">
            <w:pPr>
              <w:pStyle w:val="NoSpacing"/>
              <w:rPr>
                <w:rFonts w:ascii="Arial" w:eastAsia="Times New Roman" w:hAnsi="Arial" w:cs="Arial"/>
                <w:snapToGrid w:val="0"/>
                <w:sz w:val="20"/>
                <w:szCs w:val="20"/>
                <w:lang w:val="en"/>
              </w:rPr>
            </w:pPr>
            <w:r w:rsidRPr="009612FA">
              <w:rPr>
                <w:rFonts w:ascii="Arial" w:hAnsi="Arial" w:cs="Arial"/>
                <w:sz w:val="20"/>
                <w:szCs w:val="20"/>
              </w:rPr>
              <w:t xml:space="preserve">Download the Excel/CSV file for the relevant quarter or month. Select the value from the "Percentage of admitted </w:t>
            </w:r>
            <w:proofErr w:type="gramStart"/>
            <w:r w:rsidRPr="009612FA">
              <w:rPr>
                <w:rFonts w:ascii="Arial" w:hAnsi="Arial" w:cs="Arial"/>
                <w:sz w:val="20"/>
                <w:szCs w:val="20"/>
              </w:rPr>
              <w:t>patients</w:t>
            </w:r>
            <w:proofErr w:type="gramEnd"/>
            <w:r w:rsidRPr="009612FA">
              <w:rPr>
                <w:rFonts w:ascii="Arial" w:hAnsi="Arial" w:cs="Arial"/>
                <w:sz w:val="20"/>
                <w:szCs w:val="20"/>
              </w:rPr>
              <w:t xml:space="preserve"> risk-assessed for VTE" column. </w:t>
            </w:r>
          </w:p>
        </w:tc>
        <w:tc>
          <w:tcPr>
            <w:tcW w:w="1804" w:type="dxa"/>
            <w:tcBorders>
              <w:bottom w:val="single" w:sz="4" w:space="0" w:color="auto"/>
            </w:tcBorders>
            <w:shd w:val="clear" w:color="auto" w:fill="FFFFFF" w:themeFill="background1"/>
          </w:tcPr>
          <w:p w14:paraId="752B91CF" w14:textId="1359F221" w:rsidR="003717EB" w:rsidRPr="00AE42FA" w:rsidRDefault="00660817" w:rsidP="0065594E">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201</w:t>
            </w:r>
            <w:r w:rsidR="00C12E45">
              <w:rPr>
                <w:rFonts w:ascii="Arial" w:eastAsia="Times New Roman" w:hAnsi="Arial" w:cs="Arial"/>
                <w:snapToGrid w:val="0"/>
                <w:sz w:val="20"/>
                <w:szCs w:val="20"/>
                <w:lang w:val="en"/>
              </w:rPr>
              <w:t>8</w:t>
            </w:r>
            <w:r w:rsidR="009612FA">
              <w:rPr>
                <w:rFonts w:ascii="Arial" w:eastAsia="Times New Roman" w:hAnsi="Arial" w:cs="Arial"/>
                <w:snapToGrid w:val="0"/>
                <w:sz w:val="20"/>
                <w:szCs w:val="20"/>
                <w:lang w:val="en"/>
              </w:rPr>
              <w:t>/</w:t>
            </w:r>
            <w:r>
              <w:rPr>
                <w:rFonts w:ascii="Arial" w:eastAsia="Times New Roman" w:hAnsi="Arial" w:cs="Arial"/>
                <w:snapToGrid w:val="0"/>
                <w:sz w:val="20"/>
                <w:szCs w:val="20"/>
                <w:lang w:val="en"/>
              </w:rPr>
              <w:t>1</w:t>
            </w:r>
            <w:r w:rsidR="00C12E45">
              <w:rPr>
                <w:rFonts w:ascii="Arial" w:eastAsia="Times New Roman" w:hAnsi="Arial" w:cs="Arial"/>
                <w:snapToGrid w:val="0"/>
                <w:sz w:val="20"/>
                <w:szCs w:val="20"/>
                <w:lang w:val="en"/>
              </w:rPr>
              <w:t>9</w:t>
            </w:r>
            <w:r w:rsidRPr="00AE42FA">
              <w:rPr>
                <w:rFonts w:ascii="Arial" w:eastAsia="Times New Roman" w:hAnsi="Arial" w:cs="Arial"/>
                <w:snapToGrid w:val="0"/>
                <w:sz w:val="20"/>
                <w:szCs w:val="20"/>
                <w:lang w:val="en"/>
              </w:rPr>
              <w:t xml:space="preserve"> </w:t>
            </w:r>
            <w:r w:rsidR="0065594E" w:rsidRPr="00AE42FA">
              <w:rPr>
                <w:rFonts w:ascii="Arial" w:eastAsia="Times New Roman" w:hAnsi="Arial" w:cs="Arial"/>
                <w:snapToGrid w:val="0"/>
                <w:sz w:val="20"/>
                <w:szCs w:val="20"/>
                <w:lang w:val="en"/>
              </w:rPr>
              <w:br/>
            </w:r>
            <w:r w:rsidR="0065594E" w:rsidRPr="00AE42FA">
              <w:rPr>
                <w:rFonts w:ascii="Arial" w:eastAsia="Times New Roman" w:hAnsi="Arial" w:cs="Arial"/>
                <w:snapToGrid w:val="0"/>
                <w:sz w:val="20"/>
                <w:szCs w:val="20"/>
                <w:lang w:val="en"/>
              </w:rPr>
              <w:br/>
            </w:r>
          </w:p>
          <w:p w14:paraId="2385AEA8" w14:textId="77777777" w:rsidR="00995B76" w:rsidRPr="00AE42FA" w:rsidRDefault="00995B76" w:rsidP="00995B76">
            <w:pPr>
              <w:widowControl w:val="0"/>
              <w:spacing w:after="0" w:line="240" w:lineRule="auto"/>
              <w:rPr>
                <w:rFonts w:ascii="Arial" w:eastAsia="Times New Roman" w:hAnsi="Arial" w:cs="Arial"/>
                <w:snapToGrid w:val="0"/>
                <w:sz w:val="20"/>
                <w:szCs w:val="20"/>
                <w:lang w:val="en"/>
              </w:rPr>
            </w:pPr>
          </w:p>
          <w:p w14:paraId="5A8A31A1" w14:textId="77777777" w:rsidR="00995B76" w:rsidRPr="00AE42FA" w:rsidRDefault="00995B76" w:rsidP="00995B76">
            <w:pPr>
              <w:widowControl w:val="0"/>
              <w:spacing w:after="0" w:line="240" w:lineRule="auto"/>
              <w:rPr>
                <w:rFonts w:ascii="Arial" w:eastAsia="Times New Roman" w:hAnsi="Arial" w:cs="Arial"/>
                <w:snapToGrid w:val="0"/>
                <w:sz w:val="20"/>
                <w:szCs w:val="20"/>
                <w:lang w:val="en"/>
              </w:rPr>
            </w:pPr>
          </w:p>
        </w:tc>
        <w:tc>
          <w:tcPr>
            <w:tcW w:w="1985" w:type="dxa"/>
            <w:tcBorders>
              <w:bottom w:val="single" w:sz="4" w:space="0" w:color="auto"/>
            </w:tcBorders>
            <w:shd w:val="clear" w:color="auto" w:fill="FFFFFF" w:themeFill="background1"/>
          </w:tcPr>
          <w:p w14:paraId="029EDC16" w14:textId="77777777" w:rsidR="009B6742" w:rsidRPr="00AE42FA" w:rsidRDefault="009B6742" w:rsidP="00732F5D">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Publication timetable at:</w:t>
            </w:r>
          </w:p>
          <w:p w14:paraId="236DEF5E" w14:textId="77777777" w:rsidR="003717EB" w:rsidRPr="00AE42FA" w:rsidRDefault="009B6742" w:rsidP="00732F5D">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 </w:t>
            </w:r>
          </w:p>
          <w:p w14:paraId="3ACF9F69" w14:textId="3A64EAD4" w:rsidR="009B6742" w:rsidRPr="00AE42FA" w:rsidRDefault="00C12E45" w:rsidP="00732F5D">
            <w:pPr>
              <w:widowControl w:val="0"/>
              <w:spacing w:after="0" w:line="240" w:lineRule="auto"/>
              <w:rPr>
                <w:rFonts w:ascii="Arial" w:eastAsia="Times New Roman" w:hAnsi="Arial" w:cs="Arial"/>
                <w:snapToGrid w:val="0"/>
                <w:sz w:val="20"/>
                <w:szCs w:val="20"/>
                <w:lang w:val="en"/>
              </w:rPr>
            </w:pPr>
            <w:r w:rsidRPr="005775A6">
              <w:rPr>
                <w:rFonts w:ascii="Arial" w:hAnsi="Arial" w:cs="Arial"/>
                <w:sz w:val="20"/>
                <w:szCs w:val="20"/>
              </w:rPr>
              <w:t>https://improvement.nhs.uk/resources/vte/</w:t>
            </w:r>
          </w:p>
          <w:p w14:paraId="4A2357C9" w14:textId="77777777" w:rsidR="00C77CF6" w:rsidRPr="00AE42FA" w:rsidRDefault="00C77CF6" w:rsidP="00732F5D">
            <w:pPr>
              <w:widowControl w:val="0"/>
              <w:spacing w:after="0" w:line="240" w:lineRule="auto"/>
              <w:rPr>
                <w:rFonts w:ascii="Arial" w:eastAsia="Times New Roman" w:hAnsi="Arial" w:cs="Arial"/>
                <w:b/>
                <w:snapToGrid w:val="0"/>
                <w:sz w:val="20"/>
                <w:szCs w:val="20"/>
                <w:lang w:val="en"/>
              </w:rPr>
            </w:pPr>
          </w:p>
        </w:tc>
      </w:tr>
      <w:tr w:rsidR="003717EB" w:rsidRPr="00AE42FA" w14:paraId="1318FC74" w14:textId="77777777" w:rsidTr="00B71359">
        <w:trPr>
          <w:jc w:val="center"/>
        </w:trPr>
        <w:tc>
          <w:tcPr>
            <w:tcW w:w="2836" w:type="dxa"/>
            <w:tcBorders>
              <w:bottom w:val="single" w:sz="4" w:space="0" w:color="auto"/>
            </w:tcBorders>
            <w:shd w:val="clear" w:color="auto" w:fill="FFFFFF" w:themeFill="background1"/>
          </w:tcPr>
          <w:p w14:paraId="0FE4D87C" w14:textId="77777777" w:rsidR="003717EB"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24.</w:t>
            </w:r>
            <w:r w:rsidRPr="00AE42FA">
              <w:rPr>
                <w:rFonts w:ascii="Arial" w:eastAsia="Times New Roman" w:hAnsi="Arial" w:cs="Arial"/>
                <w:snapToGrid w:val="0"/>
                <w:sz w:val="20"/>
                <w:szCs w:val="20"/>
                <w:lang w:val="en"/>
              </w:rPr>
              <w:t xml:space="preserve"> </w:t>
            </w:r>
            <w:r w:rsidR="003717EB" w:rsidRPr="00AE42FA">
              <w:rPr>
                <w:rFonts w:ascii="Arial" w:eastAsia="Times New Roman" w:hAnsi="Arial" w:cs="Arial"/>
                <w:snapToGrid w:val="0"/>
                <w:sz w:val="20"/>
                <w:szCs w:val="20"/>
              </w:rPr>
              <w:t xml:space="preserve">The data made available to the National Health Service trust or NHS foundation trust by the Health and Social Care Information Centre </w:t>
            </w:r>
            <w:proofErr w:type="gramStart"/>
            <w:r w:rsidR="003717EB" w:rsidRPr="00AE42FA">
              <w:rPr>
                <w:rFonts w:ascii="Arial" w:eastAsia="Times New Roman" w:hAnsi="Arial" w:cs="Arial"/>
                <w:snapToGrid w:val="0"/>
                <w:sz w:val="20"/>
                <w:szCs w:val="20"/>
              </w:rPr>
              <w:t>with regard to</w:t>
            </w:r>
            <w:proofErr w:type="gramEnd"/>
            <w:r w:rsidR="003717EB" w:rsidRPr="00AE42FA">
              <w:rPr>
                <w:rFonts w:ascii="Arial" w:eastAsia="Times New Roman" w:hAnsi="Arial" w:cs="Arial"/>
                <w:snapToGrid w:val="0"/>
                <w:sz w:val="20"/>
                <w:szCs w:val="20"/>
              </w:rPr>
              <w:t xml:space="preserve"> the rate per 100,000 bed days of cases of C difficile infection reported within the trust amongst patients aged 2 or over during the reporting period.</w:t>
            </w:r>
          </w:p>
        </w:tc>
        <w:tc>
          <w:tcPr>
            <w:tcW w:w="2268" w:type="dxa"/>
            <w:tcBorders>
              <w:bottom w:val="single" w:sz="4" w:space="0" w:color="auto"/>
            </w:tcBorders>
            <w:shd w:val="clear" w:color="auto" w:fill="FFFFFF" w:themeFill="background1"/>
          </w:tcPr>
          <w:p w14:paraId="5951D547" w14:textId="77777777" w:rsidR="003717EB" w:rsidRPr="00AE42FA" w:rsidRDefault="003717EB"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5: Treating and caring for people in a safe environment and protecting them from avoidable harm</w:t>
            </w:r>
          </w:p>
          <w:p w14:paraId="336FE288" w14:textId="77777777" w:rsidR="003717EB" w:rsidRPr="00AE42FA" w:rsidRDefault="003717EB" w:rsidP="005C19B4">
            <w:pPr>
              <w:widowControl w:val="0"/>
              <w:spacing w:after="0" w:line="240" w:lineRule="auto"/>
              <w:rPr>
                <w:rFonts w:ascii="Arial" w:eastAsia="Times New Roman" w:hAnsi="Arial" w:cs="Arial"/>
                <w:snapToGrid w:val="0"/>
                <w:sz w:val="20"/>
                <w:szCs w:val="20"/>
              </w:rPr>
            </w:pPr>
          </w:p>
          <w:p w14:paraId="665237CC" w14:textId="77777777" w:rsidR="003717EB" w:rsidRPr="00AE42FA" w:rsidRDefault="003717EB"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acute trusts</w:t>
            </w:r>
          </w:p>
        </w:tc>
        <w:tc>
          <w:tcPr>
            <w:tcW w:w="1275" w:type="dxa"/>
            <w:tcBorders>
              <w:bottom w:val="single" w:sz="4" w:space="0" w:color="auto"/>
            </w:tcBorders>
            <w:shd w:val="clear" w:color="auto" w:fill="FFFFFF" w:themeFill="background1"/>
          </w:tcPr>
          <w:p w14:paraId="7B337661" w14:textId="77777777" w:rsidR="003717EB" w:rsidRPr="00AE42FA" w:rsidRDefault="003717EB" w:rsidP="006D1105">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Rate of </w:t>
            </w:r>
            <w:proofErr w:type="spellStart"/>
            <w:proofErr w:type="gramStart"/>
            <w:r w:rsidRPr="00AE42FA">
              <w:rPr>
                <w:rFonts w:ascii="Arial" w:eastAsia="Times New Roman" w:hAnsi="Arial" w:cs="Arial"/>
                <w:snapToGrid w:val="0"/>
                <w:sz w:val="20"/>
                <w:szCs w:val="20"/>
                <w:lang w:val="en"/>
              </w:rPr>
              <w:t>C.difficile</w:t>
            </w:r>
            <w:proofErr w:type="spellEnd"/>
            <w:proofErr w:type="gramEnd"/>
            <w:r w:rsidRPr="00AE42FA">
              <w:rPr>
                <w:rFonts w:ascii="Arial" w:eastAsia="Times New Roman" w:hAnsi="Arial" w:cs="Arial"/>
                <w:snapToGrid w:val="0"/>
                <w:sz w:val="20"/>
                <w:szCs w:val="20"/>
                <w:lang w:val="en"/>
              </w:rPr>
              <w:t xml:space="preserve"> infection. </w:t>
            </w:r>
          </w:p>
          <w:p w14:paraId="00516F50" w14:textId="77777777" w:rsidR="003717EB" w:rsidRPr="00AE42FA" w:rsidRDefault="003717EB" w:rsidP="005C19B4">
            <w:pPr>
              <w:widowControl w:val="0"/>
              <w:spacing w:after="0" w:line="240" w:lineRule="auto"/>
              <w:rPr>
                <w:rFonts w:ascii="Arial" w:eastAsia="Times New Roman" w:hAnsi="Arial" w:cs="Arial"/>
                <w:snapToGrid w:val="0"/>
                <w:sz w:val="20"/>
                <w:szCs w:val="20"/>
              </w:rPr>
            </w:pPr>
          </w:p>
        </w:tc>
        <w:tc>
          <w:tcPr>
            <w:tcW w:w="5567" w:type="dxa"/>
            <w:tcBorders>
              <w:bottom w:val="single" w:sz="4" w:space="0" w:color="auto"/>
            </w:tcBorders>
            <w:shd w:val="clear" w:color="auto" w:fill="FFFFFF" w:themeFill="background1"/>
          </w:tcPr>
          <w:p w14:paraId="4F27FE25" w14:textId="77777777" w:rsidR="009612FA" w:rsidRPr="009612FA" w:rsidRDefault="009612FA" w:rsidP="009612FA">
            <w:pPr>
              <w:pStyle w:val="NormalWeb"/>
              <w:rPr>
                <w:rFonts w:ascii="Arial" w:hAnsi="Arial" w:cs="Arial"/>
                <w:color w:val="000000"/>
                <w:sz w:val="20"/>
                <w:szCs w:val="20"/>
              </w:rPr>
            </w:pPr>
            <w:r w:rsidRPr="009612FA">
              <w:rPr>
                <w:rFonts w:ascii="Arial" w:hAnsi="Arial" w:cs="Arial"/>
                <w:color w:val="000000"/>
                <w:sz w:val="20"/>
                <w:szCs w:val="20"/>
              </w:rPr>
              <w:t>The rate per 100,000 bed days of trust apportioned cases of C. difficile infection that have occurred within the trust amongst patients aged 2 or over during the reporting period.  </w:t>
            </w:r>
          </w:p>
          <w:p w14:paraId="4C4DA01E" w14:textId="77777777" w:rsidR="009612FA" w:rsidRPr="009612FA" w:rsidRDefault="009612FA" w:rsidP="009612FA">
            <w:pPr>
              <w:pStyle w:val="NormalWeb"/>
              <w:rPr>
                <w:rFonts w:ascii="Arial" w:hAnsi="Arial" w:cs="Arial"/>
                <w:color w:val="000000"/>
                <w:sz w:val="20"/>
                <w:szCs w:val="20"/>
              </w:rPr>
            </w:pPr>
            <w:r w:rsidRPr="009612FA">
              <w:rPr>
                <w:rFonts w:ascii="Arial" w:hAnsi="Arial" w:cs="Arial"/>
                <w:color w:val="000000"/>
                <w:sz w:val="20"/>
                <w:szCs w:val="20"/>
              </w:rPr>
              <w:t>Access the</w:t>
            </w:r>
            <w:hyperlink r:id="rId48" w:tgtFrame="_blank" w:history="1">
              <w:r w:rsidRPr="009612FA">
                <w:rPr>
                  <w:rStyle w:val="Hyperlink"/>
                  <w:rFonts w:ascii="Arial" w:hAnsi="Arial" w:cs="Arial"/>
                  <w:sz w:val="20"/>
                  <w:szCs w:val="20"/>
                </w:rPr>
                <w:t xml:space="preserve"> latest data.</w:t>
              </w:r>
            </w:hyperlink>
          </w:p>
          <w:p w14:paraId="59047C7C" w14:textId="77777777" w:rsidR="009612FA" w:rsidRPr="00AE42FA" w:rsidRDefault="009612FA" w:rsidP="009612FA">
            <w:pPr>
              <w:pStyle w:val="NormalWeb"/>
              <w:rPr>
                <w:rFonts w:ascii="Arial" w:hAnsi="Arial" w:cs="Arial"/>
                <w:snapToGrid w:val="0"/>
                <w:sz w:val="20"/>
                <w:szCs w:val="20"/>
                <w:lang w:val="en"/>
              </w:rPr>
            </w:pPr>
            <w:r w:rsidRPr="009612FA">
              <w:rPr>
                <w:rFonts w:ascii="Arial" w:hAnsi="Arial" w:cs="Arial"/>
                <w:color w:val="000000"/>
                <w:sz w:val="20"/>
                <w:szCs w:val="20"/>
              </w:rPr>
              <w:t>Download the file and use "Table 8b: Financial year counts and rates of C. difficile infection by NHS acute Trust".  Use the value from the appropriate year column to give the rate per 100,000 bed-days for specimens taken from patients aged 2 years and over for Trust apportioned cases.</w:t>
            </w:r>
          </w:p>
        </w:tc>
        <w:tc>
          <w:tcPr>
            <w:tcW w:w="1804" w:type="dxa"/>
            <w:tcBorders>
              <w:bottom w:val="single" w:sz="4" w:space="0" w:color="auto"/>
            </w:tcBorders>
            <w:shd w:val="clear" w:color="auto" w:fill="FFFFFF" w:themeFill="background1"/>
          </w:tcPr>
          <w:p w14:paraId="1C2875DE" w14:textId="22EB5DF3" w:rsidR="003717EB" w:rsidRPr="00F82F45" w:rsidRDefault="003717EB" w:rsidP="00660817">
            <w:pPr>
              <w:widowControl w:val="0"/>
              <w:spacing w:after="0" w:line="240" w:lineRule="auto"/>
              <w:rPr>
                <w:rFonts w:ascii="Arial" w:eastAsia="Times New Roman" w:hAnsi="Arial" w:cs="Arial"/>
                <w:snapToGrid w:val="0"/>
                <w:sz w:val="20"/>
                <w:szCs w:val="20"/>
                <w:lang w:val="en"/>
              </w:rPr>
            </w:pPr>
            <w:r w:rsidRPr="00F82F45">
              <w:rPr>
                <w:rFonts w:ascii="Arial" w:eastAsia="Times New Roman" w:hAnsi="Arial" w:cs="Arial"/>
                <w:snapToGrid w:val="0"/>
                <w:sz w:val="20"/>
                <w:szCs w:val="20"/>
              </w:rPr>
              <w:t xml:space="preserve">Data </w:t>
            </w:r>
            <w:r w:rsidR="00F82F45">
              <w:rPr>
                <w:rFonts w:ascii="Arial" w:eastAsia="Times New Roman" w:hAnsi="Arial" w:cs="Arial"/>
                <w:snapToGrid w:val="0"/>
                <w:sz w:val="20"/>
                <w:szCs w:val="20"/>
              </w:rPr>
              <w:t xml:space="preserve">to March </w:t>
            </w:r>
            <w:r w:rsidR="00660817">
              <w:rPr>
                <w:rFonts w:ascii="Arial" w:eastAsia="Times New Roman" w:hAnsi="Arial" w:cs="Arial"/>
                <w:snapToGrid w:val="0"/>
                <w:sz w:val="20"/>
                <w:szCs w:val="20"/>
              </w:rPr>
              <w:t>201</w:t>
            </w:r>
            <w:r w:rsidR="00C12E45">
              <w:rPr>
                <w:rFonts w:ascii="Arial" w:eastAsia="Times New Roman" w:hAnsi="Arial" w:cs="Arial"/>
                <w:snapToGrid w:val="0"/>
                <w:sz w:val="20"/>
                <w:szCs w:val="20"/>
              </w:rPr>
              <w:t>8</w:t>
            </w:r>
            <w:r w:rsidR="00660817" w:rsidRPr="00F82F45">
              <w:rPr>
                <w:rFonts w:ascii="Arial" w:eastAsia="Times New Roman" w:hAnsi="Arial" w:cs="Arial"/>
                <w:snapToGrid w:val="0"/>
                <w:sz w:val="20"/>
                <w:szCs w:val="20"/>
              </w:rPr>
              <w:t xml:space="preserve"> </w:t>
            </w:r>
          </w:p>
        </w:tc>
        <w:tc>
          <w:tcPr>
            <w:tcW w:w="1985" w:type="dxa"/>
            <w:tcBorders>
              <w:bottom w:val="single" w:sz="4" w:space="0" w:color="auto"/>
            </w:tcBorders>
            <w:shd w:val="clear" w:color="auto" w:fill="FFFFFF" w:themeFill="background1"/>
          </w:tcPr>
          <w:p w14:paraId="573E90CD" w14:textId="3A7FEC86" w:rsidR="00D57173" w:rsidRPr="00AE42FA" w:rsidRDefault="003717EB" w:rsidP="006D1105">
            <w:pPr>
              <w:widowControl w:val="0"/>
              <w:spacing w:after="0" w:line="240" w:lineRule="auto"/>
              <w:rPr>
                <w:rFonts w:ascii="Arial" w:eastAsia="Times New Roman" w:hAnsi="Arial" w:cs="Arial"/>
                <w:snapToGrid w:val="0"/>
                <w:sz w:val="20"/>
                <w:szCs w:val="20"/>
                <w:lang w:val="en"/>
              </w:rPr>
            </w:pPr>
            <w:r w:rsidRPr="00AE42FA">
              <w:rPr>
                <w:rFonts w:ascii="Arial" w:eastAsia="Times New Roman" w:hAnsi="Arial" w:cs="Arial"/>
                <w:snapToGrid w:val="0"/>
                <w:sz w:val="20"/>
                <w:szCs w:val="20"/>
                <w:lang w:val="en"/>
              </w:rPr>
              <w:t xml:space="preserve">July </w:t>
            </w:r>
            <w:r w:rsidR="00660817" w:rsidRPr="00AE42FA">
              <w:rPr>
                <w:rFonts w:ascii="Arial" w:eastAsia="Times New Roman" w:hAnsi="Arial" w:cs="Arial"/>
                <w:snapToGrid w:val="0"/>
                <w:sz w:val="20"/>
                <w:szCs w:val="20"/>
                <w:lang w:val="en"/>
              </w:rPr>
              <w:t>201</w:t>
            </w:r>
            <w:r w:rsidR="00C12E45">
              <w:rPr>
                <w:rFonts w:ascii="Arial" w:eastAsia="Times New Roman" w:hAnsi="Arial" w:cs="Arial"/>
                <w:snapToGrid w:val="0"/>
                <w:sz w:val="20"/>
                <w:szCs w:val="20"/>
                <w:lang w:val="en"/>
              </w:rPr>
              <w:t>9</w:t>
            </w:r>
          </w:p>
          <w:p w14:paraId="1645E96F" w14:textId="77777777" w:rsidR="00975731" w:rsidRPr="00AE42FA" w:rsidRDefault="00975731" w:rsidP="006D1105">
            <w:pPr>
              <w:widowControl w:val="0"/>
              <w:spacing w:after="0" w:line="240" w:lineRule="auto"/>
              <w:rPr>
                <w:rFonts w:ascii="Arial" w:eastAsia="Times New Roman" w:hAnsi="Arial" w:cs="Arial"/>
                <w:b/>
                <w:snapToGrid w:val="0"/>
                <w:sz w:val="20"/>
                <w:szCs w:val="20"/>
                <w:lang w:val="en"/>
              </w:rPr>
            </w:pPr>
          </w:p>
        </w:tc>
      </w:tr>
      <w:tr w:rsidR="00A52578" w:rsidRPr="00AE42FA" w14:paraId="5D415E7A" w14:textId="77777777" w:rsidTr="00B71359">
        <w:trPr>
          <w:trHeight w:val="497"/>
          <w:jc w:val="center"/>
        </w:trPr>
        <w:tc>
          <w:tcPr>
            <w:tcW w:w="2836" w:type="dxa"/>
            <w:shd w:val="clear" w:color="auto" w:fill="FFFFFF" w:themeFill="background1"/>
          </w:tcPr>
          <w:p w14:paraId="4099994D" w14:textId="77777777" w:rsidR="00975731" w:rsidRPr="00AE42FA" w:rsidRDefault="000C21BA"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b/>
                <w:snapToGrid w:val="0"/>
                <w:sz w:val="20"/>
                <w:szCs w:val="20"/>
                <w:lang w:val="en"/>
              </w:rPr>
              <w:t>25.</w:t>
            </w:r>
            <w:r w:rsidRPr="00AE42FA">
              <w:rPr>
                <w:rFonts w:ascii="Arial" w:eastAsia="Times New Roman" w:hAnsi="Arial" w:cs="Arial"/>
                <w:snapToGrid w:val="0"/>
                <w:sz w:val="20"/>
                <w:szCs w:val="20"/>
                <w:lang w:val="en"/>
              </w:rPr>
              <w:t xml:space="preserve"> </w:t>
            </w:r>
            <w:r w:rsidR="00975731" w:rsidRPr="00AE42FA">
              <w:rPr>
                <w:rFonts w:ascii="Arial" w:eastAsia="Times New Roman" w:hAnsi="Arial" w:cs="Arial"/>
                <w:snapToGrid w:val="0"/>
                <w:sz w:val="20"/>
                <w:szCs w:val="20"/>
              </w:rPr>
              <w:t>The data made available to the National Health Service trust or NHS foundation trust by the Health and Social Care Information Centre with regard to the number and, where available, rate of patient safety incidents reported within the trust during the reporting period, and the number and percentage of such patient safety incidents that resulted in severe harm or death.</w:t>
            </w:r>
          </w:p>
          <w:p w14:paraId="5F9AEA6D" w14:textId="77777777" w:rsidR="00975731" w:rsidRPr="00AE42FA" w:rsidRDefault="00975731" w:rsidP="005C19B4">
            <w:pPr>
              <w:widowControl w:val="0"/>
              <w:spacing w:after="0" w:line="240" w:lineRule="auto"/>
              <w:rPr>
                <w:rFonts w:ascii="Arial" w:eastAsia="Times New Roman" w:hAnsi="Arial" w:cs="Arial"/>
                <w:snapToGrid w:val="0"/>
                <w:sz w:val="20"/>
                <w:szCs w:val="20"/>
              </w:rPr>
            </w:pPr>
          </w:p>
        </w:tc>
        <w:tc>
          <w:tcPr>
            <w:tcW w:w="2268" w:type="dxa"/>
            <w:shd w:val="clear" w:color="auto" w:fill="FFFFFF" w:themeFill="background1"/>
          </w:tcPr>
          <w:p w14:paraId="55202E10" w14:textId="77777777" w:rsidR="00975731" w:rsidRPr="00AE42FA" w:rsidRDefault="00975731" w:rsidP="005C19B4">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rPr>
              <w:t>5: Treating and caring for people in a safe environment and protecting them from avoidable harm</w:t>
            </w:r>
          </w:p>
          <w:p w14:paraId="4E940D2E" w14:textId="77777777" w:rsidR="00975731" w:rsidRPr="00AE42FA" w:rsidRDefault="00975731" w:rsidP="005C19B4">
            <w:pPr>
              <w:widowControl w:val="0"/>
              <w:spacing w:after="0" w:line="240" w:lineRule="auto"/>
              <w:rPr>
                <w:rFonts w:ascii="Arial" w:eastAsia="Times New Roman" w:hAnsi="Arial" w:cs="Arial"/>
                <w:b/>
                <w:bCs/>
                <w:snapToGrid w:val="0"/>
                <w:sz w:val="20"/>
                <w:szCs w:val="20"/>
              </w:rPr>
            </w:pPr>
          </w:p>
          <w:p w14:paraId="20CA70BC" w14:textId="77777777" w:rsidR="00975731" w:rsidRPr="00AE42FA" w:rsidRDefault="00975731" w:rsidP="005C19B4">
            <w:pPr>
              <w:widowControl w:val="0"/>
              <w:spacing w:after="0" w:line="240" w:lineRule="auto"/>
              <w:rPr>
                <w:rFonts w:ascii="Arial" w:eastAsia="Times New Roman" w:hAnsi="Arial" w:cs="Arial"/>
                <w:b/>
                <w:bCs/>
                <w:snapToGrid w:val="0"/>
                <w:sz w:val="20"/>
                <w:szCs w:val="20"/>
              </w:rPr>
            </w:pPr>
            <w:r w:rsidRPr="00AE42FA">
              <w:rPr>
                <w:rFonts w:ascii="Arial" w:eastAsia="Times New Roman" w:hAnsi="Arial" w:cs="Arial"/>
                <w:b/>
                <w:bCs/>
                <w:snapToGrid w:val="0"/>
                <w:sz w:val="20"/>
                <w:szCs w:val="20"/>
              </w:rPr>
              <w:t>All trusts</w:t>
            </w:r>
          </w:p>
        </w:tc>
        <w:tc>
          <w:tcPr>
            <w:tcW w:w="1275" w:type="dxa"/>
            <w:shd w:val="clear" w:color="auto" w:fill="FFFFFF" w:themeFill="background1"/>
          </w:tcPr>
          <w:p w14:paraId="115399AB" w14:textId="77777777" w:rsidR="00975731" w:rsidRPr="00AE42FA" w:rsidRDefault="00975731" w:rsidP="00027720">
            <w:pPr>
              <w:widowControl w:val="0"/>
              <w:spacing w:after="0" w:line="240" w:lineRule="auto"/>
              <w:rPr>
                <w:rFonts w:ascii="Arial" w:eastAsia="Times New Roman" w:hAnsi="Arial" w:cs="Arial"/>
                <w:snapToGrid w:val="0"/>
                <w:sz w:val="20"/>
                <w:szCs w:val="20"/>
              </w:rPr>
            </w:pPr>
            <w:r w:rsidRPr="00AE42FA">
              <w:rPr>
                <w:rFonts w:ascii="Arial" w:eastAsia="Times New Roman" w:hAnsi="Arial" w:cs="Arial"/>
                <w:snapToGrid w:val="0"/>
                <w:sz w:val="20"/>
                <w:szCs w:val="20"/>
                <w:lang w:val="en"/>
              </w:rPr>
              <w:t xml:space="preserve">Patient safety incidents and the percentage that resulted in severe harm or death. </w:t>
            </w:r>
          </w:p>
        </w:tc>
        <w:tc>
          <w:tcPr>
            <w:tcW w:w="5567" w:type="dxa"/>
            <w:shd w:val="clear" w:color="auto" w:fill="FFFFFF" w:themeFill="background1"/>
          </w:tcPr>
          <w:p w14:paraId="131FD912" w14:textId="77777777" w:rsidR="00C12E45" w:rsidRPr="005775A6" w:rsidRDefault="00C12E45" w:rsidP="005775A6">
            <w:pPr>
              <w:rPr>
                <w:rFonts w:ascii="Arial" w:hAnsi="Arial" w:cs="Arial"/>
                <w:sz w:val="20"/>
                <w:szCs w:val="20"/>
              </w:rPr>
            </w:pPr>
            <w:r w:rsidRPr="005775A6">
              <w:rPr>
                <w:rFonts w:ascii="Arial" w:hAnsi="Arial" w:cs="Arial"/>
                <w:sz w:val="20"/>
                <w:szCs w:val="20"/>
              </w:rPr>
              <w:t>The number and where available, rate of patient safety incidents that occurred within the trust during the reporting period, and the percentage of such patient safety incidents that resulted in severe harm or death.</w:t>
            </w:r>
          </w:p>
          <w:p w14:paraId="47D7431B" w14:textId="77777777" w:rsidR="00C12E45" w:rsidRPr="005775A6" w:rsidRDefault="00C12E45" w:rsidP="005775A6">
            <w:pPr>
              <w:rPr>
                <w:rFonts w:ascii="Arial" w:hAnsi="Arial" w:cs="Arial"/>
                <w:sz w:val="20"/>
                <w:szCs w:val="20"/>
              </w:rPr>
            </w:pPr>
            <w:r w:rsidRPr="005775A6">
              <w:rPr>
                <w:rFonts w:ascii="Arial" w:hAnsi="Arial" w:cs="Arial"/>
                <w:sz w:val="20"/>
                <w:szCs w:val="20"/>
              </w:rPr>
              <w:t>This indicator forms part of the NHS Outcomes Framework (Domain 5 - Indicator 5.6 (formerly indicators 5a, 5b and 5.4)) and the latest indicator data by trust is available on the </w:t>
            </w:r>
            <w:hyperlink r:id="rId49" w:history="1">
              <w:r w:rsidRPr="005775A6">
                <w:rPr>
                  <w:rStyle w:val="Hyperlink"/>
                  <w:rFonts w:ascii="Arial" w:eastAsia="Times New Roman" w:hAnsi="Arial" w:cs="Arial"/>
                  <w:snapToGrid w:val="0"/>
                  <w:sz w:val="20"/>
                  <w:szCs w:val="20"/>
                </w:rPr>
                <w:t>NHS Digital Corporate Website</w:t>
              </w:r>
            </w:hyperlink>
          </w:p>
          <w:p w14:paraId="28364C29" w14:textId="77777777" w:rsidR="00C12E45" w:rsidRPr="005775A6" w:rsidRDefault="000530A5" w:rsidP="005775A6">
            <w:pPr>
              <w:rPr>
                <w:rStyle w:val="Hyperlink"/>
                <w:rFonts w:eastAsia="Times New Roman"/>
                <w:snapToGrid w:val="0"/>
              </w:rPr>
            </w:pPr>
            <w:hyperlink r:id="rId50" w:history="1">
              <w:r w:rsidR="00C12E45" w:rsidRPr="005775A6">
                <w:rPr>
                  <w:rStyle w:val="Hyperlink"/>
                  <w:rFonts w:ascii="Arial" w:eastAsia="Times New Roman" w:hAnsi="Arial" w:cs="Arial"/>
                  <w:snapToGrid w:val="0"/>
                  <w:sz w:val="20"/>
                  <w:szCs w:val="20"/>
                </w:rPr>
                <w:t>Access the 'Patient safety incidents reported' data</w:t>
              </w:r>
            </w:hyperlink>
            <w:r w:rsidR="00C12E45" w:rsidRPr="005775A6">
              <w:rPr>
                <w:rStyle w:val="Hyperlink"/>
                <w:rFonts w:eastAsia="Times New Roman"/>
                <w:snapToGrid w:val="0"/>
              </w:rPr>
              <w:t>.</w:t>
            </w:r>
          </w:p>
          <w:p w14:paraId="46148335" w14:textId="77777777" w:rsidR="00C12E45" w:rsidRPr="005775A6" w:rsidRDefault="00C12E45" w:rsidP="005775A6">
            <w:pPr>
              <w:rPr>
                <w:rFonts w:ascii="Arial" w:hAnsi="Arial" w:cs="Arial"/>
                <w:sz w:val="20"/>
                <w:szCs w:val="20"/>
              </w:rPr>
            </w:pPr>
            <w:r w:rsidRPr="005775A6">
              <w:rPr>
                <w:rFonts w:ascii="Arial" w:hAnsi="Arial" w:cs="Arial"/>
                <w:sz w:val="20"/>
                <w:szCs w:val="20"/>
              </w:rPr>
              <w:t>To find the quality account figures from the indicator data file, filter the data by the latest time period and your trust. Where the degree of harm column shows 'All' and the type of incident column shows 'All', this row gives you the number and rate of incidents. To calculate the percentage of incidents that resulted in severe harm or death, divide the indicator value (number) from the 'Severe or death' row by the indicator value (number) from the 'All' degrees of harm row and multiply the result by 100. </w:t>
            </w:r>
          </w:p>
          <w:p w14:paraId="1BFA5894" w14:textId="77777777" w:rsidR="00C12E45" w:rsidRPr="005775A6" w:rsidRDefault="00C12E45" w:rsidP="005775A6">
            <w:pPr>
              <w:rPr>
                <w:rFonts w:ascii="Arial" w:hAnsi="Arial" w:cs="Arial"/>
                <w:sz w:val="20"/>
                <w:szCs w:val="20"/>
              </w:rPr>
            </w:pPr>
            <w:r w:rsidRPr="005775A6">
              <w:rPr>
                <w:rFonts w:ascii="Arial" w:hAnsi="Arial" w:cs="Arial"/>
                <w:sz w:val="20"/>
                <w:szCs w:val="20"/>
              </w:rPr>
              <w:t>The data for this indicator is sourced from NHS Improvement and is published every 6 months on their website. Further information about the data source can be found </w:t>
            </w:r>
            <w:hyperlink r:id="rId51" w:history="1">
              <w:r w:rsidRPr="005775A6">
                <w:rPr>
                  <w:rStyle w:val="Hyperlink"/>
                  <w:rFonts w:ascii="Arial" w:eastAsia="Times New Roman" w:hAnsi="Arial" w:cs="Arial"/>
                  <w:snapToGrid w:val="0"/>
                  <w:sz w:val="20"/>
                  <w:szCs w:val="20"/>
                </w:rPr>
                <w:t>for national level data</w:t>
              </w:r>
            </w:hyperlink>
            <w:r w:rsidRPr="005775A6">
              <w:rPr>
                <w:rFonts w:ascii="Arial" w:hAnsi="Arial" w:cs="Arial"/>
                <w:sz w:val="20"/>
                <w:szCs w:val="20"/>
              </w:rPr>
              <w:t> and </w:t>
            </w:r>
            <w:hyperlink r:id="rId52" w:history="1">
              <w:r w:rsidRPr="005775A6">
                <w:rPr>
                  <w:rStyle w:val="Hyperlink"/>
                  <w:rFonts w:ascii="Arial" w:eastAsia="Times New Roman" w:hAnsi="Arial" w:cs="Arial"/>
                  <w:snapToGrid w:val="0"/>
                  <w:sz w:val="20"/>
                  <w:szCs w:val="20"/>
                </w:rPr>
                <w:t>for organisational level data</w:t>
              </w:r>
            </w:hyperlink>
            <w:r w:rsidRPr="005775A6">
              <w:rPr>
                <w:rStyle w:val="Hyperlink"/>
                <w:rFonts w:eastAsia="Times New Roman"/>
                <w:snapToGrid w:val="0"/>
              </w:rPr>
              <w:t>.</w:t>
            </w:r>
            <w:r w:rsidRPr="005775A6">
              <w:rPr>
                <w:rFonts w:ascii="Arial" w:hAnsi="Arial" w:cs="Arial"/>
                <w:sz w:val="20"/>
                <w:szCs w:val="20"/>
              </w:rPr>
              <w:t> </w:t>
            </w:r>
          </w:p>
          <w:p w14:paraId="189BF70A" w14:textId="437253E1" w:rsidR="00A52578" w:rsidRPr="005775A6" w:rsidRDefault="00A52578" w:rsidP="005775A6">
            <w:pPr>
              <w:rPr>
                <w:rFonts w:ascii="Arial" w:hAnsi="Arial" w:cs="Arial"/>
                <w:sz w:val="20"/>
                <w:szCs w:val="20"/>
              </w:rPr>
            </w:pPr>
          </w:p>
        </w:tc>
        <w:tc>
          <w:tcPr>
            <w:tcW w:w="1804" w:type="dxa"/>
            <w:shd w:val="clear" w:color="auto" w:fill="FFFFFF" w:themeFill="background1"/>
          </w:tcPr>
          <w:p w14:paraId="3260E6D7" w14:textId="1408C684" w:rsidR="001F6DA1" w:rsidRPr="00AE42FA" w:rsidRDefault="00712D3D" w:rsidP="00660817">
            <w:pPr>
              <w:widowControl w:val="0"/>
              <w:spacing w:after="0" w:line="240" w:lineRule="auto"/>
              <w:rPr>
                <w:rFonts w:ascii="Arial" w:eastAsia="Times New Roman" w:hAnsi="Arial" w:cs="Arial"/>
                <w:snapToGrid w:val="0"/>
                <w:sz w:val="20"/>
                <w:szCs w:val="20"/>
                <w:lang w:val="en"/>
              </w:rPr>
            </w:pPr>
            <w:r>
              <w:rPr>
                <w:rFonts w:ascii="Arial" w:eastAsia="Times New Roman" w:hAnsi="Arial" w:cs="Arial"/>
                <w:snapToGrid w:val="0"/>
                <w:sz w:val="20"/>
                <w:szCs w:val="20"/>
                <w:lang w:val="en"/>
              </w:rPr>
              <w:t>2003</w:t>
            </w:r>
            <w:r w:rsidR="00027720">
              <w:rPr>
                <w:rFonts w:ascii="Arial" w:eastAsia="Times New Roman" w:hAnsi="Arial" w:cs="Arial"/>
                <w:snapToGrid w:val="0"/>
                <w:sz w:val="20"/>
                <w:szCs w:val="20"/>
                <w:lang w:val="en"/>
              </w:rPr>
              <w:t>-March</w:t>
            </w:r>
            <w:r>
              <w:rPr>
                <w:rFonts w:ascii="Arial" w:eastAsia="Times New Roman" w:hAnsi="Arial" w:cs="Arial"/>
                <w:snapToGrid w:val="0"/>
                <w:sz w:val="20"/>
                <w:szCs w:val="20"/>
                <w:lang w:val="en"/>
              </w:rPr>
              <w:t xml:space="preserve"> </w:t>
            </w:r>
            <w:r w:rsidR="00660817">
              <w:rPr>
                <w:rFonts w:ascii="Arial" w:eastAsia="Times New Roman" w:hAnsi="Arial" w:cs="Arial"/>
                <w:snapToGrid w:val="0"/>
                <w:sz w:val="20"/>
                <w:szCs w:val="20"/>
                <w:lang w:val="en"/>
              </w:rPr>
              <w:t>201</w:t>
            </w:r>
            <w:r w:rsidR="00C12E45">
              <w:rPr>
                <w:rFonts w:ascii="Arial" w:eastAsia="Times New Roman" w:hAnsi="Arial" w:cs="Arial"/>
                <w:snapToGrid w:val="0"/>
                <w:sz w:val="20"/>
                <w:szCs w:val="20"/>
                <w:lang w:val="en"/>
              </w:rPr>
              <w:t>8</w:t>
            </w:r>
          </w:p>
        </w:tc>
        <w:tc>
          <w:tcPr>
            <w:tcW w:w="1985" w:type="dxa"/>
            <w:shd w:val="clear" w:color="auto" w:fill="FFFFFF" w:themeFill="background1"/>
          </w:tcPr>
          <w:p w14:paraId="4A84A663" w14:textId="2FB47F62" w:rsidR="00A52578" w:rsidRPr="00AE42FA" w:rsidRDefault="00712D3D" w:rsidP="00A52578">
            <w:pPr>
              <w:rPr>
                <w:rFonts w:ascii="Arial" w:hAnsi="Arial" w:cs="Arial"/>
                <w:sz w:val="20"/>
                <w:szCs w:val="20"/>
              </w:rPr>
            </w:pPr>
            <w:r>
              <w:rPr>
                <w:rFonts w:ascii="Arial" w:hAnsi="Arial" w:cs="Arial"/>
                <w:sz w:val="20"/>
                <w:szCs w:val="20"/>
              </w:rPr>
              <w:t xml:space="preserve">May </w:t>
            </w:r>
            <w:r w:rsidR="00660817">
              <w:rPr>
                <w:rFonts w:ascii="Arial" w:hAnsi="Arial" w:cs="Arial"/>
                <w:sz w:val="20"/>
                <w:szCs w:val="20"/>
              </w:rPr>
              <w:t>201</w:t>
            </w:r>
            <w:r w:rsidR="00C12E45">
              <w:rPr>
                <w:rFonts w:ascii="Arial" w:hAnsi="Arial" w:cs="Arial"/>
                <w:sz w:val="20"/>
                <w:szCs w:val="20"/>
              </w:rPr>
              <w:t>9</w:t>
            </w:r>
          </w:p>
          <w:p w14:paraId="5DF00D76" w14:textId="77777777" w:rsidR="00975731" w:rsidRPr="00AE42FA" w:rsidRDefault="00975731" w:rsidP="00401C58">
            <w:pPr>
              <w:widowControl w:val="0"/>
              <w:spacing w:after="0" w:line="240" w:lineRule="auto"/>
              <w:rPr>
                <w:rFonts w:ascii="Arial" w:eastAsia="Times New Roman" w:hAnsi="Arial" w:cs="Arial"/>
                <w:b/>
                <w:snapToGrid w:val="0"/>
                <w:sz w:val="20"/>
                <w:szCs w:val="20"/>
                <w:lang w:val="en"/>
              </w:rPr>
            </w:pPr>
          </w:p>
        </w:tc>
      </w:tr>
    </w:tbl>
    <w:p w14:paraId="2FD25CC4" w14:textId="77777777" w:rsidR="005C19B4" w:rsidRPr="00AE42FA" w:rsidRDefault="005C19B4">
      <w:pPr>
        <w:rPr>
          <w:rFonts w:ascii="Arial" w:hAnsi="Arial" w:cs="Arial"/>
          <w:sz w:val="20"/>
          <w:szCs w:val="20"/>
        </w:rPr>
      </w:pPr>
    </w:p>
    <w:sectPr w:rsidR="005C19B4" w:rsidRPr="00AE42FA" w:rsidSect="00A24DF4">
      <w:footerReference w:type="default" r:id="rId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BE62" w14:textId="77777777" w:rsidR="00D638B6" w:rsidRDefault="00D638B6" w:rsidP="0077299F">
      <w:pPr>
        <w:spacing w:after="0" w:line="240" w:lineRule="auto"/>
      </w:pPr>
      <w:r>
        <w:separator/>
      </w:r>
    </w:p>
  </w:endnote>
  <w:endnote w:type="continuationSeparator" w:id="0">
    <w:p w14:paraId="4E585567" w14:textId="77777777" w:rsidR="00D638B6" w:rsidRDefault="00D638B6" w:rsidP="0077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3E2C" w14:textId="2D3AFA38" w:rsidR="00D638B6" w:rsidRPr="001A6F0B" w:rsidRDefault="00D638B6" w:rsidP="002754EE">
    <w:pPr>
      <w:pStyle w:val="Footer"/>
      <w:ind w:right="-406"/>
      <w:rPr>
        <w:rFonts w:ascii="Arial" w:eastAsia="Times New Roman" w:hAnsi="Arial" w:cs="Arial"/>
        <w:i/>
        <w:snapToGrid w:val="0"/>
      </w:rPr>
    </w:pPr>
    <w:r>
      <w:t>Version V</w:t>
    </w:r>
    <w:r w:rsidR="008E79F2">
      <w:t>2</w:t>
    </w:r>
    <w:r>
      <w:t xml:space="preserve"> – </w:t>
    </w:r>
    <w:r w:rsidR="008E79F2">
      <w:t>19</w:t>
    </w:r>
    <w:r>
      <w:t>/03/2019</w:t>
    </w:r>
    <w:r>
      <w:tab/>
    </w:r>
    <w:r>
      <w:tab/>
    </w:r>
    <w:r w:rsidRPr="001A6F0B">
      <w:t xml:space="preserve">                                                                               </w:t>
    </w:r>
    <w:r>
      <w:t xml:space="preserve">           </w:t>
    </w:r>
    <w:r w:rsidRPr="001A6F0B">
      <w:rPr>
        <w:rFonts w:ascii="Arial" w:eastAsia="Times New Roman" w:hAnsi="Arial" w:cs="Arial"/>
        <w:i/>
        <w:snapToGrid w:val="0"/>
      </w:rPr>
      <w:t>High quality care for all, now and for future generations</w:t>
    </w:r>
  </w:p>
  <w:p w14:paraId="68AEF127" w14:textId="77777777" w:rsidR="00D638B6" w:rsidRPr="001A6F0B" w:rsidRDefault="00D6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9B01" w14:textId="77777777" w:rsidR="00D638B6" w:rsidRDefault="00D638B6" w:rsidP="0077299F">
      <w:pPr>
        <w:spacing w:after="0" w:line="240" w:lineRule="auto"/>
      </w:pPr>
      <w:r>
        <w:separator/>
      </w:r>
    </w:p>
  </w:footnote>
  <w:footnote w:type="continuationSeparator" w:id="0">
    <w:p w14:paraId="7E6DD428" w14:textId="77777777" w:rsidR="00D638B6" w:rsidRDefault="00D638B6" w:rsidP="00772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77572"/>
    <w:multiLevelType w:val="multilevel"/>
    <w:tmpl w:val="B97E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17C31"/>
    <w:multiLevelType w:val="hybridMultilevel"/>
    <w:tmpl w:val="2700A2CE"/>
    <w:lvl w:ilvl="0" w:tplc="9848A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122652"/>
    <w:multiLevelType w:val="hybridMultilevel"/>
    <w:tmpl w:val="6ECC0682"/>
    <w:lvl w:ilvl="0" w:tplc="B6F8E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34326"/>
    <w:multiLevelType w:val="multilevel"/>
    <w:tmpl w:val="AE6C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65002"/>
    <w:multiLevelType w:val="hybridMultilevel"/>
    <w:tmpl w:val="129414C0"/>
    <w:lvl w:ilvl="0" w:tplc="6C383F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D361A"/>
    <w:multiLevelType w:val="multilevel"/>
    <w:tmpl w:val="99B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E288B"/>
    <w:multiLevelType w:val="hybridMultilevel"/>
    <w:tmpl w:val="FEA6BAD8"/>
    <w:lvl w:ilvl="0" w:tplc="6884E8F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281FC7"/>
    <w:multiLevelType w:val="hybridMultilevel"/>
    <w:tmpl w:val="1F6CC344"/>
    <w:lvl w:ilvl="0" w:tplc="E646954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587FEE"/>
    <w:multiLevelType w:val="hybridMultilevel"/>
    <w:tmpl w:val="249C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7"/>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BC"/>
    <w:rsid w:val="00004DE0"/>
    <w:rsid w:val="00012689"/>
    <w:rsid w:val="00027720"/>
    <w:rsid w:val="00041319"/>
    <w:rsid w:val="000530A5"/>
    <w:rsid w:val="00056516"/>
    <w:rsid w:val="00056EB6"/>
    <w:rsid w:val="00062675"/>
    <w:rsid w:val="00065AE2"/>
    <w:rsid w:val="00070319"/>
    <w:rsid w:val="000725BA"/>
    <w:rsid w:val="000756FD"/>
    <w:rsid w:val="00076B49"/>
    <w:rsid w:val="000A7427"/>
    <w:rsid w:val="000B19AA"/>
    <w:rsid w:val="000B3516"/>
    <w:rsid w:val="000C21BA"/>
    <w:rsid w:val="000C37AA"/>
    <w:rsid w:val="000C7761"/>
    <w:rsid w:val="001241A6"/>
    <w:rsid w:val="00125645"/>
    <w:rsid w:val="0012725E"/>
    <w:rsid w:val="00131A88"/>
    <w:rsid w:val="00131D5C"/>
    <w:rsid w:val="00131F7B"/>
    <w:rsid w:val="001450BA"/>
    <w:rsid w:val="001526DC"/>
    <w:rsid w:val="00152AE3"/>
    <w:rsid w:val="001610B3"/>
    <w:rsid w:val="0017468B"/>
    <w:rsid w:val="00185C0E"/>
    <w:rsid w:val="001A3102"/>
    <w:rsid w:val="001A6F0B"/>
    <w:rsid w:val="001B2899"/>
    <w:rsid w:val="001B4B87"/>
    <w:rsid w:val="001D598A"/>
    <w:rsid w:val="001F1656"/>
    <w:rsid w:val="001F6DA1"/>
    <w:rsid w:val="002047F8"/>
    <w:rsid w:val="00210B28"/>
    <w:rsid w:val="002205FC"/>
    <w:rsid w:val="0022063C"/>
    <w:rsid w:val="00233C46"/>
    <w:rsid w:val="00240764"/>
    <w:rsid w:val="002448AC"/>
    <w:rsid w:val="002608BA"/>
    <w:rsid w:val="0026353F"/>
    <w:rsid w:val="002711A8"/>
    <w:rsid w:val="002754EE"/>
    <w:rsid w:val="00286C53"/>
    <w:rsid w:val="00292939"/>
    <w:rsid w:val="00294175"/>
    <w:rsid w:val="00296F43"/>
    <w:rsid w:val="002A7875"/>
    <w:rsid w:val="002B7C2A"/>
    <w:rsid w:val="002C67AA"/>
    <w:rsid w:val="002D0177"/>
    <w:rsid w:val="002F191B"/>
    <w:rsid w:val="002F3344"/>
    <w:rsid w:val="002F4E89"/>
    <w:rsid w:val="003110EE"/>
    <w:rsid w:val="00313779"/>
    <w:rsid w:val="00324A57"/>
    <w:rsid w:val="00326213"/>
    <w:rsid w:val="00331FCA"/>
    <w:rsid w:val="00347847"/>
    <w:rsid w:val="003531AD"/>
    <w:rsid w:val="00357F5A"/>
    <w:rsid w:val="00360AE6"/>
    <w:rsid w:val="00364C76"/>
    <w:rsid w:val="00367294"/>
    <w:rsid w:val="00367545"/>
    <w:rsid w:val="003717EB"/>
    <w:rsid w:val="00375B61"/>
    <w:rsid w:val="0037670C"/>
    <w:rsid w:val="00393E0A"/>
    <w:rsid w:val="003A595E"/>
    <w:rsid w:val="003A7F1B"/>
    <w:rsid w:val="003B0C0B"/>
    <w:rsid w:val="003B41D7"/>
    <w:rsid w:val="003C0BE1"/>
    <w:rsid w:val="003C61D9"/>
    <w:rsid w:val="003C6C3D"/>
    <w:rsid w:val="003C765E"/>
    <w:rsid w:val="003D6BCC"/>
    <w:rsid w:val="00401C58"/>
    <w:rsid w:val="004044EB"/>
    <w:rsid w:val="0041118D"/>
    <w:rsid w:val="00416D57"/>
    <w:rsid w:val="00423A11"/>
    <w:rsid w:val="00427258"/>
    <w:rsid w:val="00431149"/>
    <w:rsid w:val="00431F0D"/>
    <w:rsid w:val="00435FB0"/>
    <w:rsid w:val="00436C2F"/>
    <w:rsid w:val="0044042B"/>
    <w:rsid w:val="004420DF"/>
    <w:rsid w:val="00442564"/>
    <w:rsid w:val="0044673A"/>
    <w:rsid w:val="00447750"/>
    <w:rsid w:val="0048260B"/>
    <w:rsid w:val="00487D0D"/>
    <w:rsid w:val="004A3E99"/>
    <w:rsid w:val="004A6689"/>
    <w:rsid w:val="004B2236"/>
    <w:rsid w:val="004B23D3"/>
    <w:rsid w:val="004B425A"/>
    <w:rsid w:val="004C659F"/>
    <w:rsid w:val="004C7821"/>
    <w:rsid w:val="004D1C79"/>
    <w:rsid w:val="004D350A"/>
    <w:rsid w:val="004D7F28"/>
    <w:rsid w:val="004E057E"/>
    <w:rsid w:val="004E3F9B"/>
    <w:rsid w:val="004E7246"/>
    <w:rsid w:val="004F0BF8"/>
    <w:rsid w:val="004F525F"/>
    <w:rsid w:val="00505BA3"/>
    <w:rsid w:val="0050659F"/>
    <w:rsid w:val="00511317"/>
    <w:rsid w:val="0051197A"/>
    <w:rsid w:val="00525A5D"/>
    <w:rsid w:val="00527537"/>
    <w:rsid w:val="005318CE"/>
    <w:rsid w:val="00531F3B"/>
    <w:rsid w:val="005642CD"/>
    <w:rsid w:val="005775A6"/>
    <w:rsid w:val="00585012"/>
    <w:rsid w:val="00597CD0"/>
    <w:rsid w:val="005A20DE"/>
    <w:rsid w:val="005A30F3"/>
    <w:rsid w:val="005C19B4"/>
    <w:rsid w:val="005C291A"/>
    <w:rsid w:val="005D0EA4"/>
    <w:rsid w:val="005E380F"/>
    <w:rsid w:val="005E77B1"/>
    <w:rsid w:val="006058BA"/>
    <w:rsid w:val="00611EC3"/>
    <w:rsid w:val="00616079"/>
    <w:rsid w:val="0062381B"/>
    <w:rsid w:val="0065594E"/>
    <w:rsid w:val="00657FF4"/>
    <w:rsid w:val="00660817"/>
    <w:rsid w:val="00662FE6"/>
    <w:rsid w:val="00672F89"/>
    <w:rsid w:val="00676D26"/>
    <w:rsid w:val="006A2E43"/>
    <w:rsid w:val="006B5714"/>
    <w:rsid w:val="006C63BE"/>
    <w:rsid w:val="006D1105"/>
    <w:rsid w:val="006D59B5"/>
    <w:rsid w:val="006F4C9C"/>
    <w:rsid w:val="006F762B"/>
    <w:rsid w:val="00700036"/>
    <w:rsid w:val="00704927"/>
    <w:rsid w:val="00710D20"/>
    <w:rsid w:val="00712D3D"/>
    <w:rsid w:val="00723CF4"/>
    <w:rsid w:val="00732F5D"/>
    <w:rsid w:val="0073779B"/>
    <w:rsid w:val="00741B60"/>
    <w:rsid w:val="00742219"/>
    <w:rsid w:val="00742D37"/>
    <w:rsid w:val="00752234"/>
    <w:rsid w:val="00752909"/>
    <w:rsid w:val="00753682"/>
    <w:rsid w:val="0076093B"/>
    <w:rsid w:val="007715C0"/>
    <w:rsid w:val="0077299F"/>
    <w:rsid w:val="00774487"/>
    <w:rsid w:val="007808EF"/>
    <w:rsid w:val="00780F0E"/>
    <w:rsid w:val="00782427"/>
    <w:rsid w:val="00784AE2"/>
    <w:rsid w:val="00790EFD"/>
    <w:rsid w:val="007A53E9"/>
    <w:rsid w:val="007A61EB"/>
    <w:rsid w:val="007B0B2B"/>
    <w:rsid w:val="007D28E9"/>
    <w:rsid w:val="007D30F6"/>
    <w:rsid w:val="007E3573"/>
    <w:rsid w:val="008002FF"/>
    <w:rsid w:val="008319AA"/>
    <w:rsid w:val="00833972"/>
    <w:rsid w:val="00867972"/>
    <w:rsid w:val="00873D7B"/>
    <w:rsid w:val="0088574D"/>
    <w:rsid w:val="008904B3"/>
    <w:rsid w:val="00892EF5"/>
    <w:rsid w:val="008B44BC"/>
    <w:rsid w:val="008D09AE"/>
    <w:rsid w:val="008E79F2"/>
    <w:rsid w:val="008F377D"/>
    <w:rsid w:val="009014DE"/>
    <w:rsid w:val="0090566F"/>
    <w:rsid w:val="00905A6E"/>
    <w:rsid w:val="009158F6"/>
    <w:rsid w:val="00922902"/>
    <w:rsid w:val="009269A3"/>
    <w:rsid w:val="009273D0"/>
    <w:rsid w:val="00933387"/>
    <w:rsid w:val="00937123"/>
    <w:rsid w:val="00937D7F"/>
    <w:rsid w:val="00945253"/>
    <w:rsid w:val="009612FA"/>
    <w:rsid w:val="009625BC"/>
    <w:rsid w:val="00965AFA"/>
    <w:rsid w:val="009732E2"/>
    <w:rsid w:val="00973510"/>
    <w:rsid w:val="00974517"/>
    <w:rsid w:val="00975731"/>
    <w:rsid w:val="0099550B"/>
    <w:rsid w:val="00995B76"/>
    <w:rsid w:val="009963BA"/>
    <w:rsid w:val="009A3E31"/>
    <w:rsid w:val="009A4A43"/>
    <w:rsid w:val="009B2551"/>
    <w:rsid w:val="009B6742"/>
    <w:rsid w:val="009C31F8"/>
    <w:rsid w:val="009C5A46"/>
    <w:rsid w:val="009E502A"/>
    <w:rsid w:val="009F315B"/>
    <w:rsid w:val="00A01586"/>
    <w:rsid w:val="00A01FDB"/>
    <w:rsid w:val="00A0240D"/>
    <w:rsid w:val="00A10EC9"/>
    <w:rsid w:val="00A11CE1"/>
    <w:rsid w:val="00A11F56"/>
    <w:rsid w:val="00A21BD3"/>
    <w:rsid w:val="00A24DF4"/>
    <w:rsid w:val="00A322AD"/>
    <w:rsid w:val="00A350C2"/>
    <w:rsid w:val="00A4552B"/>
    <w:rsid w:val="00A50F66"/>
    <w:rsid w:val="00A52578"/>
    <w:rsid w:val="00A82720"/>
    <w:rsid w:val="00A8282F"/>
    <w:rsid w:val="00AB0AF6"/>
    <w:rsid w:val="00AB114B"/>
    <w:rsid w:val="00AB1886"/>
    <w:rsid w:val="00AC1F69"/>
    <w:rsid w:val="00AC59BF"/>
    <w:rsid w:val="00AD0372"/>
    <w:rsid w:val="00AD70B5"/>
    <w:rsid w:val="00AE1292"/>
    <w:rsid w:val="00AE42FA"/>
    <w:rsid w:val="00AE45D2"/>
    <w:rsid w:val="00AE68D0"/>
    <w:rsid w:val="00B04DFD"/>
    <w:rsid w:val="00B14403"/>
    <w:rsid w:val="00B24EAB"/>
    <w:rsid w:val="00B43D75"/>
    <w:rsid w:val="00B44B98"/>
    <w:rsid w:val="00B459D6"/>
    <w:rsid w:val="00B60ECF"/>
    <w:rsid w:val="00B71359"/>
    <w:rsid w:val="00B824BD"/>
    <w:rsid w:val="00B8412C"/>
    <w:rsid w:val="00B865D6"/>
    <w:rsid w:val="00BC6EA7"/>
    <w:rsid w:val="00BD7ACD"/>
    <w:rsid w:val="00BE37C2"/>
    <w:rsid w:val="00BF00ED"/>
    <w:rsid w:val="00BF704C"/>
    <w:rsid w:val="00C01617"/>
    <w:rsid w:val="00C055AA"/>
    <w:rsid w:val="00C12E45"/>
    <w:rsid w:val="00C25DF8"/>
    <w:rsid w:val="00C3214D"/>
    <w:rsid w:val="00C37E88"/>
    <w:rsid w:val="00C40B64"/>
    <w:rsid w:val="00C77CF6"/>
    <w:rsid w:val="00C80E16"/>
    <w:rsid w:val="00C82BDF"/>
    <w:rsid w:val="00C838F4"/>
    <w:rsid w:val="00C9239C"/>
    <w:rsid w:val="00C9578E"/>
    <w:rsid w:val="00C97C75"/>
    <w:rsid w:val="00CA6BB1"/>
    <w:rsid w:val="00CA73E2"/>
    <w:rsid w:val="00CB345F"/>
    <w:rsid w:val="00CB58FE"/>
    <w:rsid w:val="00CC2B6B"/>
    <w:rsid w:val="00CE72C5"/>
    <w:rsid w:val="00CF4484"/>
    <w:rsid w:val="00D011F8"/>
    <w:rsid w:val="00D05DB8"/>
    <w:rsid w:val="00D06ACA"/>
    <w:rsid w:val="00D07DFF"/>
    <w:rsid w:val="00D53F55"/>
    <w:rsid w:val="00D57173"/>
    <w:rsid w:val="00D60CAC"/>
    <w:rsid w:val="00D638B6"/>
    <w:rsid w:val="00D67893"/>
    <w:rsid w:val="00D901A7"/>
    <w:rsid w:val="00DD0371"/>
    <w:rsid w:val="00DD0FCA"/>
    <w:rsid w:val="00DD3926"/>
    <w:rsid w:val="00DF43A7"/>
    <w:rsid w:val="00E16245"/>
    <w:rsid w:val="00E20245"/>
    <w:rsid w:val="00E27533"/>
    <w:rsid w:val="00E314C7"/>
    <w:rsid w:val="00E33F49"/>
    <w:rsid w:val="00E422AF"/>
    <w:rsid w:val="00E55E69"/>
    <w:rsid w:val="00E650EF"/>
    <w:rsid w:val="00E8778C"/>
    <w:rsid w:val="00E957AA"/>
    <w:rsid w:val="00E96878"/>
    <w:rsid w:val="00EB3164"/>
    <w:rsid w:val="00EE53D8"/>
    <w:rsid w:val="00F025D4"/>
    <w:rsid w:val="00F0333B"/>
    <w:rsid w:val="00F166F5"/>
    <w:rsid w:val="00F17C3F"/>
    <w:rsid w:val="00F561E2"/>
    <w:rsid w:val="00F6274B"/>
    <w:rsid w:val="00F7119E"/>
    <w:rsid w:val="00F73C8A"/>
    <w:rsid w:val="00F817FE"/>
    <w:rsid w:val="00F81C2F"/>
    <w:rsid w:val="00F82F45"/>
    <w:rsid w:val="00F8591B"/>
    <w:rsid w:val="00F86B97"/>
    <w:rsid w:val="00F86E77"/>
    <w:rsid w:val="00F91AE4"/>
    <w:rsid w:val="00F93B8A"/>
    <w:rsid w:val="00FB5EBF"/>
    <w:rsid w:val="00FC788D"/>
    <w:rsid w:val="00FD4334"/>
    <w:rsid w:val="00FD45CE"/>
    <w:rsid w:val="00FE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AD7A71E"/>
  <w15:docId w15:val="{F90E1BF7-1FA9-4568-B5B5-979FEBAB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4BC"/>
  </w:style>
  <w:style w:type="paragraph" w:styleId="Heading3">
    <w:name w:val="heading 3"/>
    <w:basedOn w:val="Normal"/>
    <w:next w:val="Normal"/>
    <w:link w:val="Heading3Char"/>
    <w:uiPriority w:val="9"/>
    <w:semiHidden/>
    <w:unhideWhenUsed/>
    <w:qFormat/>
    <w:rsid w:val="00357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BC"/>
    <w:pPr>
      <w:ind w:left="720"/>
      <w:contextualSpacing/>
    </w:pPr>
  </w:style>
  <w:style w:type="character" w:styleId="Hyperlink">
    <w:name w:val="Hyperlink"/>
    <w:basedOn w:val="DefaultParagraphFont"/>
    <w:uiPriority w:val="99"/>
    <w:unhideWhenUsed/>
    <w:rsid w:val="005C19B4"/>
    <w:rPr>
      <w:color w:val="0000FF" w:themeColor="hyperlink"/>
      <w:u w:val="single"/>
    </w:rPr>
  </w:style>
  <w:style w:type="character" w:styleId="FollowedHyperlink">
    <w:name w:val="FollowedHyperlink"/>
    <w:basedOn w:val="DefaultParagraphFont"/>
    <w:uiPriority w:val="99"/>
    <w:semiHidden/>
    <w:unhideWhenUsed/>
    <w:rsid w:val="006C63BE"/>
    <w:rPr>
      <w:color w:val="800080" w:themeColor="followedHyperlink"/>
      <w:u w:val="single"/>
    </w:rPr>
  </w:style>
  <w:style w:type="character" w:styleId="CommentReference">
    <w:name w:val="annotation reference"/>
    <w:basedOn w:val="DefaultParagraphFont"/>
    <w:uiPriority w:val="99"/>
    <w:semiHidden/>
    <w:unhideWhenUsed/>
    <w:rsid w:val="006C63BE"/>
    <w:rPr>
      <w:sz w:val="16"/>
      <w:szCs w:val="16"/>
    </w:rPr>
  </w:style>
  <w:style w:type="paragraph" w:styleId="CommentText">
    <w:name w:val="annotation text"/>
    <w:basedOn w:val="Normal"/>
    <w:link w:val="CommentTextChar"/>
    <w:uiPriority w:val="99"/>
    <w:semiHidden/>
    <w:unhideWhenUsed/>
    <w:rsid w:val="006C63BE"/>
    <w:pPr>
      <w:spacing w:line="240" w:lineRule="auto"/>
    </w:pPr>
    <w:rPr>
      <w:sz w:val="20"/>
      <w:szCs w:val="20"/>
    </w:rPr>
  </w:style>
  <w:style w:type="character" w:customStyle="1" w:styleId="CommentTextChar">
    <w:name w:val="Comment Text Char"/>
    <w:basedOn w:val="DefaultParagraphFont"/>
    <w:link w:val="CommentText"/>
    <w:uiPriority w:val="99"/>
    <w:semiHidden/>
    <w:rsid w:val="006C63BE"/>
    <w:rPr>
      <w:sz w:val="20"/>
      <w:szCs w:val="20"/>
    </w:rPr>
  </w:style>
  <w:style w:type="paragraph" w:styleId="CommentSubject">
    <w:name w:val="annotation subject"/>
    <w:basedOn w:val="CommentText"/>
    <w:next w:val="CommentText"/>
    <w:link w:val="CommentSubjectChar"/>
    <w:uiPriority w:val="99"/>
    <w:semiHidden/>
    <w:unhideWhenUsed/>
    <w:rsid w:val="006C63BE"/>
    <w:rPr>
      <w:b/>
      <w:bCs/>
    </w:rPr>
  </w:style>
  <w:style w:type="character" w:customStyle="1" w:styleId="CommentSubjectChar">
    <w:name w:val="Comment Subject Char"/>
    <w:basedOn w:val="CommentTextChar"/>
    <w:link w:val="CommentSubject"/>
    <w:uiPriority w:val="99"/>
    <w:semiHidden/>
    <w:rsid w:val="006C63BE"/>
    <w:rPr>
      <w:b/>
      <w:bCs/>
      <w:sz w:val="20"/>
      <w:szCs w:val="20"/>
    </w:rPr>
  </w:style>
  <w:style w:type="paragraph" w:styleId="BalloonText">
    <w:name w:val="Balloon Text"/>
    <w:basedOn w:val="Normal"/>
    <w:link w:val="BalloonTextChar"/>
    <w:uiPriority w:val="99"/>
    <w:semiHidden/>
    <w:unhideWhenUsed/>
    <w:rsid w:val="006C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BE"/>
    <w:rPr>
      <w:rFonts w:ascii="Tahoma" w:hAnsi="Tahoma" w:cs="Tahoma"/>
      <w:sz w:val="16"/>
      <w:szCs w:val="16"/>
    </w:rPr>
  </w:style>
  <w:style w:type="character" w:customStyle="1" w:styleId="Heading3Char">
    <w:name w:val="Heading 3 Char"/>
    <w:basedOn w:val="DefaultParagraphFont"/>
    <w:link w:val="Heading3"/>
    <w:uiPriority w:val="9"/>
    <w:semiHidden/>
    <w:rsid w:val="00357F5A"/>
    <w:rPr>
      <w:rFonts w:asciiTheme="majorHAnsi" w:eastAsiaTheme="majorEastAsia" w:hAnsiTheme="majorHAnsi" w:cstheme="majorBidi"/>
      <w:b/>
      <w:bCs/>
      <w:color w:val="4F81BD" w:themeColor="accent1"/>
    </w:rPr>
  </w:style>
  <w:style w:type="paragraph" w:styleId="NoSpacing">
    <w:name w:val="No Spacing"/>
    <w:uiPriority w:val="1"/>
    <w:qFormat/>
    <w:rsid w:val="00364C76"/>
    <w:pPr>
      <w:spacing w:after="0" w:line="240" w:lineRule="auto"/>
    </w:pPr>
  </w:style>
  <w:style w:type="paragraph" w:styleId="Header">
    <w:name w:val="header"/>
    <w:basedOn w:val="Normal"/>
    <w:link w:val="HeaderChar"/>
    <w:uiPriority w:val="99"/>
    <w:unhideWhenUsed/>
    <w:rsid w:val="00772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9F"/>
  </w:style>
  <w:style w:type="paragraph" w:styleId="Footer">
    <w:name w:val="footer"/>
    <w:basedOn w:val="Normal"/>
    <w:link w:val="FooterChar"/>
    <w:uiPriority w:val="99"/>
    <w:unhideWhenUsed/>
    <w:rsid w:val="00772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99F"/>
  </w:style>
  <w:style w:type="paragraph" w:styleId="Revision">
    <w:name w:val="Revision"/>
    <w:hidden/>
    <w:uiPriority w:val="99"/>
    <w:semiHidden/>
    <w:rsid w:val="00012689"/>
    <w:pPr>
      <w:spacing w:after="0" w:line="240" w:lineRule="auto"/>
    </w:pPr>
  </w:style>
  <w:style w:type="paragraph" w:styleId="NormalWeb">
    <w:name w:val="Normal (Web)"/>
    <w:basedOn w:val="Normal"/>
    <w:uiPriority w:val="99"/>
    <w:unhideWhenUsed/>
    <w:rsid w:val="0078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67AA"/>
    <w:rPr>
      <w:b/>
      <w:bCs/>
    </w:rPr>
  </w:style>
  <w:style w:type="paragraph" w:customStyle="1" w:styleId="ddicontent">
    <w:name w:val="ddicontent"/>
    <w:basedOn w:val="Normal"/>
    <w:rsid w:val="00F86B97"/>
    <w:pPr>
      <w:spacing w:before="240" w:after="240" w:line="336" w:lineRule="atLeas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C2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990">
      <w:bodyDiv w:val="1"/>
      <w:marLeft w:val="0"/>
      <w:marRight w:val="0"/>
      <w:marTop w:val="0"/>
      <w:marBottom w:val="0"/>
      <w:divBdr>
        <w:top w:val="none" w:sz="0" w:space="0" w:color="auto"/>
        <w:left w:val="none" w:sz="0" w:space="0" w:color="auto"/>
        <w:bottom w:val="none" w:sz="0" w:space="0" w:color="auto"/>
        <w:right w:val="none" w:sz="0" w:space="0" w:color="auto"/>
      </w:divBdr>
      <w:divsChild>
        <w:div w:id="274142830">
          <w:marLeft w:val="0"/>
          <w:marRight w:val="0"/>
          <w:marTop w:val="0"/>
          <w:marBottom w:val="0"/>
          <w:divBdr>
            <w:top w:val="none" w:sz="0" w:space="0" w:color="auto"/>
            <w:left w:val="none" w:sz="0" w:space="0" w:color="auto"/>
            <w:bottom w:val="none" w:sz="0" w:space="0" w:color="auto"/>
            <w:right w:val="none" w:sz="0" w:space="0" w:color="auto"/>
          </w:divBdr>
          <w:divsChild>
            <w:div w:id="940187697">
              <w:marLeft w:val="0"/>
              <w:marRight w:val="0"/>
              <w:marTop w:val="150"/>
              <w:marBottom w:val="150"/>
              <w:divBdr>
                <w:top w:val="none" w:sz="0" w:space="0" w:color="auto"/>
                <w:left w:val="none" w:sz="0" w:space="0" w:color="auto"/>
                <w:bottom w:val="none" w:sz="0" w:space="0" w:color="auto"/>
                <w:right w:val="none" w:sz="0" w:space="0" w:color="auto"/>
              </w:divBdr>
              <w:divsChild>
                <w:div w:id="917711523">
                  <w:marLeft w:val="0"/>
                  <w:marRight w:val="0"/>
                  <w:marTop w:val="0"/>
                  <w:marBottom w:val="0"/>
                  <w:divBdr>
                    <w:top w:val="none" w:sz="0" w:space="0" w:color="auto"/>
                    <w:left w:val="none" w:sz="0" w:space="0" w:color="auto"/>
                    <w:bottom w:val="none" w:sz="0" w:space="0" w:color="auto"/>
                    <w:right w:val="none" w:sz="0" w:space="0" w:color="auto"/>
                  </w:divBdr>
                  <w:divsChild>
                    <w:div w:id="2029715921">
                      <w:marLeft w:val="0"/>
                      <w:marRight w:val="0"/>
                      <w:marTop w:val="0"/>
                      <w:marBottom w:val="0"/>
                      <w:divBdr>
                        <w:top w:val="none" w:sz="0" w:space="0" w:color="auto"/>
                        <w:left w:val="none" w:sz="0" w:space="0" w:color="auto"/>
                        <w:bottom w:val="none" w:sz="0" w:space="0" w:color="auto"/>
                        <w:right w:val="none" w:sz="0" w:space="0" w:color="auto"/>
                      </w:divBdr>
                      <w:divsChild>
                        <w:div w:id="486016117">
                          <w:marLeft w:val="0"/>
                          <w:marRight w:val="0"/>
                          <w:marTop w:val="0"/>
                          <w:marBottom w:val="0"/>
                          <w:divBdr>
                            <w:top w:val="none" w:sz="0" w:space="0" w:color="auto"/>
                            <w:left w:val="none" w:sz="0" w:space="0" w:color="auto"/>
                            <w:bottom w:val="none" w:sz="0" w:space="0" w:color="auto"/>
                            <w:right w:val="none" w:sz="0" w:space="0" w:color="auto"/>
                          </w:divBdr>
                          <w:divsChild>
                            <w:div w:id="16508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09821">
      <w:bodyDiv w:val="1"/>
      <w:marLeft w:val="0"/>
      <w:marRight w:val="0"/>
      <w:marTop w:val="0"/>
      <w:marBottom w:val="0"/>
      <w:divBdr>
        <w:top w:val="none" w:sz="0" w:space="0" w:color="auto"/>
        <w:left w:val="none" w:sz="0" w:space="0" w:color="auto"/>
        <w:bottom w:val="none" w:sz="0" w:space="0" w:color="auto"/>
        <w:right w:val="none" w:sz="0" w:space="0" w:color="auto"/>
      </w:divBdr>
      <w:divsChild>
        <w:div w:id="1189293226">
          <w:marLeft w:val="0"/>
          <w:marRight w:val="0"/>
          <w:marTop w:val="0"/>
          <w:marBottom w:val="0"/>
          <w:divBdr>
            <w:top w:val="none" w:sz="0" w:space="0" w:color="auto"/>
            <w:left w:val="none" w:sz="0" w:space="0" w:color="auto"/>
            <w:bottom w:val="none" w:sz="0" w:space="0" w:color="auto"/>
            <w:right w:val="none" w:sz="0" w:space="0" w:color="auto"/>
          </w:divBdr>
          <w:divsChild>
            <w:div w:id="3329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272">
      <w:bodyDiv w:val="1"/>
      <w:marLeft w:val="0"/>
      <w:marRight w:val="0"/>
      <w:marTop w:val="0"/>
      <w:marBottom w:val="0"/>
      <w:divBdr>
        <w:top w:val="none" w:sz="0" w:space="0" w:color="auto"/>
        <w:left w:val="none" w:sz="0" w:space="0" w:color="auto"/>
        <w:bottom w:val="none" w:sz="0" w:space="0" w:color="auto"/>
        <w:right w:val="none" w:sz="0" w:space="0" w:color="auto"/>
      </w:divBdr>
      <w:divsChild>
        <w:div w:id="1251036976">
          <w:marLeft w:val="0"/>
          <w:marRight w:val="0"/>
          <w:marTop w:val="0"/>
          <w:marBottom w:val="0"/>
          <w:divBdr>
            <w:top w:val="none" w:sz="0" w:space="0" w:color="auto"/>
            <w:left w:val="none" w:sz="0" w:space="0" w:color="auto"/>
            <w:bottom w:val="none" w:sz="0" w:space="0" w:color="auto"/>
            <w:right w:val="none" w:sz="0" w:space="0" w:color="auto"/>
          </w:divBdr>
          <w:divsChild>
            <w:div w:id="1147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700">
      <w:bodyDiv w:val="1"/>
      <w:marLeft w:val="0"/>
      <w:marRight w:val="0"/>
      <w:marTop w:val="0"/>
      <w:marBottom w:val="0"/>
      <w:divBdr>
        <w:top w:val="none" w:sz="0" w:space="0" w:color="auto"/>
        <w:left w:val="none" w:sz="0" w:space="0" w:color="auto"/>
        <w:bottom w:val="none" w:sz="0" w:space="0" w:color="auto"/>
        <w:right w:val="none" w:sz="0" w:space="0" w:color="auto"/>
      </w:divBdr>
    </w:div>
    <w:div w:id="195704730">
      <w:bodyDiv w:val="1"/>
      <w:marLeft w:val="0"/>
      <w:marRight w:val="0"/>
      <w:marTop w:val="0"/>
      <w:marBottom w:val="0"/>
      <w:divBdr>
        <w:top w:val="none" w:sz="0" w:space="0" w:color="auto"/>
        <w:left w:val="none" w:sz="0" w:space="0" w:color="auto"/>
        <w:bottom w:val="none" w:sz="0" w:space="0" w:color="auto"/>
        <w:right w:val="none" w:sz="0" w:space="0" w:color="auto"/>
      </w:divBdr>
      <w:divsChild>
        <w:div w:id="169371699">
          <w:marLeft w:val="0"/>
          <w:marRight w:val="0"/>
          <w:marTop w:val="0"/>
          <w:marBottom w:val="0"/>
          <w:divBdr>
            <w:top w:val="none" w:sz="0" w:space="0" w:color="auto"/>
            <w:left w:val="none" w:sz="0" w:space="0" w:color="auto"/>
            <w:bottom w:val="none" w:sz="0" w:space="0" w:color="auto"/>
            <w:right w:val="none" w:sz="0" w:space="0" w:color="auto"/>
          </w:divBdr>
          <w:divsChild>
            <w:div w:id="15873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964">
      <w:bodyDiv w:val="1"/>
      <w:marLeft w:val="0"/>
      <w:marRight w:val="0"/>
      <w:marTop w:val="0"/>
      <w:marBottom w:val="0"/>
      <w:divBdr>
        <w:top w:val="none" w:sz="0" w:space="0" w:color="auto"/>
        <w:left w:val="none" w:sz="0" w:space="0" w:color="auto"/>
        <w:bottom w:val="none" w:sz="0" w:space="0" w:color="auto"/>
        <w:right w:val="none" w:sz="0" w:space="0" w:color="auto"/>
      </w:divBdr>
      <w:divsChild>
        <w:div w:id="82188470">
          <w:marLeft w:val="0"/>
          <w:marRight w:val="0"/>
          <w:marTop w:val="0"/>
          <w:marBottom w:val="0"/>
          <w:divBdr>
            <w:top w:val="none" w:sz="0" w:space="0" w:color="auto"/>
            <w:left w:val="none" w:sz="0" w:space="0" w:color="auto"/>
            <w:bottom w:val="none" w:sz="0" w:space="0" w:color="auto"/>
            <w:right w:val="none" w:sz="0" w:space="0" w:color="auto"/>
          </w:divBdr>
          <w:divsChild>
            <w:div w:id="1122378534">
              <w:marLeft w:val="0"/>
              <w:marRight w:val="0"/>
              <w:marTop w:val="150"/>
              <w:marBottom w:val="150"/>
              <w:divBdr>
                <w:top w:val="none" w:sz="0" w:space="0" w:color="auto"/>
                <w:left w:val="none" w:sz="0" w:space="0" w:color="auto"/>
                <w:bottom w:val="none" w:sz="0" w:space="0" w:color="auto"/>
                <w:right w:val="none" w:sz="0" w:space="0" w:color="auto"/>
              </w:divBdr>
              <w:divsChild>
                <w:div w:id="1587616425">
                  <w:marLeft w:val="0"/>
                  <w:marRight w:val="0"/>
                  <w:marTop w:val="0"/>
                  <w:marBottom w:val="0"/>
                  <w:divBdr>
                    <w:top w:val="none" w:sz="0" w:space="0" w:color="auto"/>
                    <w:left w:val="none" w:sz="0" w:space="0" w:color="auto"/>
                    <w:bottom w:val="none" w:sz="0" w:space="0" w:color="auto"/>
                    <w:right w:val="none" w:sz="0" w:space="0" w:color="auto"/>
                  </w:divBdr>
                  <w:divsChild>
                    <w:div w:id="1553542910">
                      <w:marLeft w:val="0"/>
                      <w:marRight w:val="0"/>
                      <w:marTop w:val="0"/>
                      <w:marBottom w:val="0"/>
                      <w:divBdr>
                        <w:top w:val="none" w:sz="0" w:space="0" w:color="auto"/>
                        <w:left w:val="none" w:sz="0" w:space="0" w:color="auto"/>
                        <w:bottom w:val="none" w:sz="0" w:space="0" w:color="auto"/>
                        <w:right w:val="none" w:sz="0" w:space="0" w:color="auto"/>
                      </w:divBdr>
                      <w:divsChild>
                        <w:div w:id="859465751">
                          <w:marLeft w:val="0"/>
                          <w:marRight w:val="0"/>
                          <w:marTop w:val="0"/>
                          <w:marBottom w:val="0"/>
                          <w:divBdr>
                            <w:top w:val="none" w:sz="0" w:space="0" w:color="auto"/>
                            <w:left w:val="none" w:sz="0" w:space="0" w:color="auto"/>
                            <w:bottom w:val="none" w:sz="0" w:space="0" w:color="auto"/>
                            <w:right w:val="none" w:sz="0" w:space="0" w:color="auto"/>
                          </w:divBdr>
                          <w:divsChild>
                            <w:div w:id="1996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8468">
      <w:bodyDiv w:val="1"/>
      <w:marLeft w:val="0"/>
      <w:marRight w:val="0"/>
      <w:marTop w:val="0"/>
      <w:marBottom w:val="0"/>
      <w:divBdr>
        <w:top w:val="none" w:sz="0" w:space="0" w:color="auto"/>
        <w:left w:val="none" w:sz="0" w:space="0" w:color="auto"/>
        <w:bottom w:val="none" w:sz="0" w:space="0" w:color="auto"/>
        <w:right w:val="none" w:sz="0" w:space="0" w:color="auto"/>
      </w:divBdr>
    </w:div>
    <w:div w:id="253978532">
      <w:bodyDiv w:val="1"/>
      <w:marLeft w:val="0"/>
      <w:marRight w:val="0"/>
      <w:marTop w:val="0"/>
      <w:marBottom w:val="0"/>
      <w:divBdr>
        <w:top w:val="none" w:sz="0" w:space="0" w:color="auto"/>
        <w:left w:val="none" w:sz="0" w:space="0" w:color="auto"/>
        <w:bottom w:val="none" w:sz="0" w:space="0" w:color="auto"/>
        <w:right w:val="none" w:sz="0" w:space="0" w:color="auto"/>
      </w:divBdr>
      <w:divsChild>
        <w:div w:id="629242335">
          <w:marLeft w:val="0"/>
          <w:marRight w:val="0"/>
          <w:marTop w:val="0"/>
          <w:marBottom w:val="0"/>
          <w:divBdr>
            <w:top w:val="none" w:sz="0" w:space="0" w:color="auto"/>
            <w:left w:val="none" w:sz="0" w:space="0" w:color="auto"/>
            <w:bottom w:val="none" w:sz="0" w:space="0" w:color="auto"/>
            <w:right w:val="none" w:sz="0" w:space="0" w:color="auto"/>
          </w:divBdr>
          <w:divsChild>
            <w:div w:id="1927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523">
      <w:bodyDiv w:val="1"/>
      <w:marLeft w:val="0"/>
      <w:marRight w:val="0"/>
      <w:marTop w:val="0"/>
      <w:marBottom w:val="0"/>
      <w:divBdr>
        <w:top w:val="none" w:sz="0" w:space="0" w:color="auto"/>
        <w:left w:val="none" w:sz="0" w:space="0" w:color="auto"/>
        <w:bottom w:val="none" w:sz="0" w:space="0" w:color="auto"/>
        <w:right w:val="none" w:sz="0" w:space="0" w:color="auto"/>
      </w:divBdr>
      <w:divsChild>
        <w:div w:id="505633795">
          <w:marLeft w:val="0"/>
          <w:marRight w:val="0"/>
          <w:marTop w:val="0"/>
          <w:marBottom w:val="0"/>
          <w:divBdr>
            <w:top w:val="none" w:sz="0" w:space="0" w:color="auto"/>
            <w:left w:val="none" w:sz="0" w:space="0" w:color="auto"/>
            <w:bottom w:val="none" w:sz="0" w:space="0" w:color="auto"/>
            <w:right w:val="none" w:sz="0" w:space="0" w:color="auto"/>
          </w:divBdr>
          <w:divsChild>
            <w:div w:id="893152391">
              <w:marLeft w:val="0"/>
              <w:marRight w:val="0"/>
              <w:marTop w:val="0"/>
              <w:marBottom w:val="0"/>
              <w:divBdr>
                <w:top w:val="none" w:sz="0" w:space="0" w:color="auto"/>
                <w:left w:val="none" w:sz="0" w:space="0" w:color="auto"/>
                <w:bottom w:val="none" w:sz="0" w:space="0" w:color="auto"/>
                <w:right w:val="none" w:sz="0" w:space="0" w:color="auto"/>
              </w:divBdr>
              <w:divsChild>
                <w:div w:id="923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6304">
      <w:bodyDiv w:val="1"/>
      <w:marLeft w:val="0"/>
      <w:marRight w:val="0"/>
      <w:marTop w:val="0"/>
      <w:marBottom w:val="0"/>
      <w:divBdr>
        <w:top w:val="none" w:sz="0" w:space="0" w:color="auto"/>
        <w:left w:val="none" w:sz="0" w:space="0" w:color="auto"/>
        <w:bottom w:val="none" w:sz="0" w:space="0" w:color="auto"/>
        <w:right w:val="none" w:sz="0" w:space="0" w:color="auto"/>
      </w:divBdr>
      <w:divsChild>
        <w:div w:id="2074891294">
          <w:marLeft w:val="0"/>
          <w:marRight w:val="0"/>
          <w:marTop w:val="0"/>
          <w:marBottom w:val="0"/>
          <w:divBdr>
            <w:top w:val="none" w:sz="0" w:space="0" w:color="auto"/>
            <w:left w:val="none" w:sz="0" w:space="0" w:color="auto"/>
            <w:bottom w:val="none" w:sz="0" w:space="0" w:color="auto"/>
            <w:right w:val="none" w:sz="0" w:space="0" w:color="auto"/>
          </w:divBdr>
          <w:divsChild>
            <w:div w:id="294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38">
      <w:bodyDiv w:val="1"/>
      <w:marLeft w:val="0"/>
      <w:marRight w:val="0"/>
      <w:marTop w:val="0"/>
      <w:marBottom w:val="0"/>
      <w:divBdr>
        <w:top w:val="none" w:sz="0" w:space="0" w:color="auto"/>
        <w:left w:val="none" w:sz="0" w:space="0" w:color="auto"/>
        <w:bottom w:val="none" w:sz="0" w:space="0" w:color="auto"/>
        <w:right w:val="none" w:sz="0" w:space="0" w:color="auto"/>
      </w:divBdr>
      <w:divsChild>
        <w:div w:id="501239927">
          <w:marLeft w:val="0"/>
          <w:marRight w:val="0"/>
          <w:marTop w:val="0"/>
          <w:marBottom w:val="0"/>
          <w:divBdr>
            <w:top w:val="none" w:sz="0" w:space="0" w:color="auto"/>
            <w:left w:val="none" w:sz="0" w:space="0" w:color="auto"/>
            <w:bottom w:val="none" w:sz="0" w:space="0" w:color="auto"/>
            <w:right w:val="none" w:sz="0" w:space="0" w:color="auto"/>
          </w:divBdr>
          <w:divsChild>
            <w:div w:id="1498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7092">
      <w:bodyDiv w:val="1"/>
      <w:marLeft w:val="0"/>
      <w:marRight w:val="0"/>
      <w:marTop w:val="0"/>
      <w:marBottom w:val="0"/>
      <w:divBdr>
        <w:top w:val="none" w:sz="0" w:space="0" w:color="auto"/>
        <w:left w:val="none" w:sz="0" w:space="0" w:color="auto"/>
        <w:bottom w:val="none" w:sz="0" w:space="0" w:color="auto"/>
        <w:right w:val="none" w:sz="0" w:space="0" w:color="auto"/>
      </w:divBdr>
      <w:divsChild>
        <w:div w:id="647169962">
          <w:marLeft w:val="0"/>
          <w:marRight w:val="0"/>
          <w:marTop w:val="0"/>
          <w:marBottom w:val="0"/>
          <w:divBdr>
            <w:top w:val="none" w:sz="0" w:space="0" w:color="auto"/>
            <w:left w:val="none" w:sz="0" w:space="0" w:color="auto"/>
            <w:bottom w:val="none" w:sz="0" w:space="0" w:color="auto"/>
            <w:right w:val="none" w:sz="0" w:space="0" w:color="auto"/>
          </w:divBdr>
          <w:divsChild>
            <w:div w:id="4953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70027">
      <w:bodyDiv w:val="1"/>
      <w:marLeft w:val="0"/>
      <w:marRight w:val="0"/>
      <w:marTop w:val="0"/>
      <w:marBottom w:val="0"/>
      <w:divBdr>
        <w:top w:val="none" w:sz="0" w:space="0" w:color="auto"/>
        <w:left w:val="none" w:sz="0" w:space="0" w:color="auto"/>
        <w:bottom w:val="none" w:sz="0" w:space="0" w:color="auto"/>
        <w:right w:val="none" w:sz="0" w:space="0" w:color="auto"/>
      </w:divBdr>
      <w:divsChild>
        <w:div w:id="839350091">
          <w:marLeft w:val="0"/>
          <w:marRight w:val="0"/>
          <w:marTop w:val="0"/>
          <w:marBottom w:val="0"/>
          <w:divBdr>
            <w:top w:val="none" w:sz="0" w:space="0" w:color="auto"/>
            <w:left w:val="none" w:sz="0" w:space="0" w:color="auto"/>
            <w:bottom w:val="none" w:sz="0" w:space="0" w:color="auto"/>
            <w:right w:val="none" w:sz="0" w:space="0" w:color="auto"/>
          </w:divBdr>
          <w:divsChild>
            <w:div w:id="11647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5531">
      <w:bodyDiv w:val="1"/>
      <w:marLeft w:val="0"/>
      <w:marRight w:val="0"/>
      <w:marTop w:val="0"/>
      <w:marBottom w:val="0"/>
      <w:divBdr>
        <w:top w:val="none" w:sz="0" w:space="0" w:color="auto"/>
        <w:left w:val="none" w:sz="0" w:space="0" w:color="auto"/>
        <w:bottom w:val="none" w:sz="0" w:space="0" w:color="auto"/>
        <w:right w:val="none" w:sz="0" w:space="0" w:color="auto"/>
      </w:divBdr>
      <w:divsChild>
        <w:div w:id="906232913">
          <w:marLeft w:val="0"/>
          <w:marRight w:val="0"/>
          <w:marTop w:val="0"/>
          <w:marBottom w:val="0"/>
          <w:divBdr>
            <w:top w:val="none" w:sz="0" w:space="0" w:color="auto"/>
            <w:left w:val="none" w:sz="0" w:space="0" w:color="auto"/>
            <w:bottom w:val="none" w:sz="0" w:space="0" w:color="auto"/>
            <w:right w:val="none" w:sz="0" w:space="0" w:color="auto"/>
          </w:divBdr>
          <w:divsChild>
            <w:div w:id="2098093628">
              <w:marLeft w:val="0"/>
              <w:marRight w:val="0"/>
              <w:marTop w:val="150"/>
              <w:marBottom w:val="150"/>
              <w:divBdr>
                <w:top w:val="none" w:sz="0" w:space="0" w:color="auto"/>
                <w:left w:val="none" w:sz="0" w:space="0" w:color="auto"/>
                <w:bottom w:val="none" w:sz="0" w:space="0" w:color="auto"/>
                <w:right w:val="none" w:sz="0" w:space="0" w:color="auto"/>
              </w:divBdr>
              <w:divsChild>
                <w:div w:id="1727800366">
                  <w:marLeft w:val="0"/>
                  <w:marRight w:val="0"/>
                  <w:marTop w:val="0"/>
                  <w:marBottom w:val="0"/>
                  <w:divBdr>
                    <w:top w:val="none" w:sz="0" w:space="0" w:color="auto"/>
                    <w:left w:val="none" w:sz="0" w:space="0" w:color="auto"/>
                    <w:bottom w:val="none" w:sz="0" w:space="0" w:color="auto"/>
                    <w:right w:val="none" w:sz="0" w:space="0" w:color="auto"/>
                  </w:divBdr>
                  <w:divsChild>
                    <w:div w:id="1026249276">
                      <w:marLeft w:val="0"/>
                      <w:marRight w:val="0"/>
                      <w:marTop w:val="0"/>
                      <w:marBottom w:val="0"/>
                      <w:divBdr>
                        <w:top w:val="none" w:sz="0" w:space="0" w:color="auto"/>
                        <w:left w:val="none" w:sz="0" w:space="0" w:color="auto"/>
                        <w:bottom w:val="none" w:sz="0" w:space="0" w:color="auto"/>
                        <w:right w:val="none" w:sz="0" w:space="0" w:color="auto"/>
                      </w:divBdr>
                      <w:divsChild>
                        <w:div w:id="1343825781">
                          <w:marLeft w:val="0"/>
                          <w:marRight w:val="0"/>
                          <w:marTop w:val="0"/>
                          <w:marBottom w:val="0"/>
                          <w:divBdr>
                            <w:top w:val="none" w:sz="0" w:space="0" w:color="auto"/>
                            <w:left w:val="none" w:sz="0" w:space="0" w:color="auto"/>
                            <w:bottom w:val="none" w:sz="0" w:space="0" w:color="auto"/>
                            <w:right w:val="none" w:sz="0" w:space="0" w:color="auto"/>
                          </w:divBdr>
                          <w:divsChild>
                            <w:div w:id="12459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821878">
      <w:bodyDiv w:val="1"/>
      <w:marLeft w:val="0"/>
      <w:marRight w:val="0"/>
      <w:marTop w:val="0"/>
      <w:marBottom w:val="0"/>
      <w:divBdr>
        <w:top w:val="none" w:sz="0" w:space="0" w:color="auto"/>
        <w:left w:val="none" w:sz="0" w:space="0" w:color="auto"/>
        <w:bottom w:val="none" w:sz="0" w:space="0" w:color="auto"/>
        <w:right w:val="none" w:sz="0" w:space="0" w:color="auto"/>
      </w:divBdr>
      <w:divsChild>
        <w:div w:id="271403998">
          <w:marLeft w:val="0"/>
          <w:marRight w:val="0"/>
          <w:marTop w:val="0"/>
          <w:marBottom w:val="0"/>
          <w:divBdr>
            <w:top w:val="none" w:sz="0" w:space="0" w:color="auto"/>
            <w:left w:val="none" w:sz="0" w:space="0" w:color="auto"/>
            <w:bottom w:val="none" w:sz="0" w:space="0" w:color="auto"/>
            <w:right w:val="none" w:sz="0" w:space="0" w:color="auto"/>
          </w:divBdr>
          <w:divsChild>
            <w:div w:id="2010670034">
              <w:marLeft w:val="0"/>
              <w:marRight w:val="0"/>
              <w:marTop w:val="150"/>
              <w:marBottom w:val="150"/>
              <w:divBdr>
                <w:top w:val="none" w:sz="0" w:space="0" w:color="auto"/>
                <w:left w:val="none" w:sz="0" w:space="0" w:color="auto"/>
                <w:bottom w:val="none" w:sz="0" w:space="0" w:color="auto"/>
                <w:right w:val="none" w:sz="0" w:space="0" w:color="auto"/>
              </w:divBdr>
              <w:divsChild>
                <w:div w:id="1833259283">
                  <w:marLeft w:val="0"/>
                  <w:marRight w:val="0"/>
                  <w:marTop w:val="0"/>
                  <w:marBottom w:val="0"/>
                  <w:divBdr>
                    <w:top w:val="none" w:sz="0" w:space="0" w:color="auto"/>
                    <w:left w:val="none" w:sz="0" w:space="0" w:color="auto"/>
                    <w:bottom w:val="none" w:sz="0" w:space="0" w:color="auto"/>
                    <w:right w:val="none" w:sz="0" w:space="0" w:color="auto"/>
                  </w:divBdr>
                  <w:divsChild>
                    <w:div w:id="1846900010">
                      <w:marLeft w:val="0"/>
                      <w:marRight w:val="0"/>
                      <w:marTop w:val="0"/>
                      <w:marBottom w:val="0"/>
                      <w:divBdr>
                        <w:top w:val="none" w:sz="0" w:space="0" w:color="auto"/>
                        <w:left w:val="none" w:sz="0" w:space="0" w:color="auto"/>
                        <w:bottom w:val="none" w:sz="0" w:space="0" w:color="auto"/>
                        <w:right w:val="none" w:sz="0" w:space="0" w:color="auto"/>
                      </w:divBdr>
                      <w:divsChild>
                        <w:div w:id="468285264">
                          <w:marLeft w:val="0"/>
                          <w:marRight w:val="0"/>
                          <w:marTop w:val="0"/>
                          <w:marBottom w:val="0"/>
                          <w:divBdr>
                            <w:top w:val="none" w:sz="0" w:space="0" w:color="auto"/>
                            <w:left w:val="none" w:sz="0" w:space="0" w:color="auto"/>
                            <w:bottom w:val="none" w:sz="0" w:space="0" w:color="auto"/>
                            <w:right w:val="none" w:sz="0" w:space="0" w:color="auto"/>
                          </w:divBdr>
                          <w:divsChild>
                            <w:div w:id="8723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016862">
      <w:bodyDiv w:val="1"/>
      <w:marLeft w:val="0"/>
      <w:marRight w:val="0"/>
      <w:marTop w:val="0"/>
      <w:marBottom w:val="0"/>
      <w:divBdr>
        <w:top w:val="none" w:sz="0" w:space="0" w:color="auto"/>
        <w:left w:val="none" w:sz="0" w:space="0" w:color="auto"/>
        <w:bottom w:val="none" w:sz="0" w:space="0" w:color="auto"/>
        <w:right w:val="none" w:sz="0" w:space="0" w:color="auto"/>
      </w:divBdr>
      <w:divsChild>
        <w:div w:id="2005429023">
          <w:marLeft w:val="0"/>
          <w:marRight w:val="0"/>
          <w:marTop w:val="0"/>
          <w:marBottom w:val="0"/>
          <w:divBdr>
            <w:top w:val="none" w:sz="0" w:space="0" w:color="auto"/>
            <w:left w:val="none" w:sz="0" w:space="0" w:color="auto"/>
            <w:bottom w:val="none" w:sz="0" w:space="0" w:color="auto"/>
            <w:right w:val="none" w:sz="0" w:space="0" w:color="auto"/>
          </w:divBdr>
          <w:divsChild>
            <w:div w:id="1964265597">
              <w:marLeft w:val="0"/>
              <w:marRight w:val="0"/>
              <w:marTop w:val="150"/>
              <w:marBottom w:val="150"/>
              <w:divBdr>
                <w:top w:val="none" w:sz="0" w:space="0" w:color="auto"/>
                <w:left w:val="none" w:sz="0" w:space="0" w:color="auto"/>
                <w:bottom w:val="none" w:sz="0" w:space="0" w:color="auto"/>
                <w:right w:val="none" w:sz="0" w:space="0" w:color="auto"/>
              </w:divBdr>
              <w:divsChild>
                <w:div w:id="1313020286">
                  <w:marLeft w:val="0"/>
                  <w:marRight w:val="0"/>
                  <w:marTop w:val="0"/>
                  <w:marBottom w:val="0"/>
                  <w:divBdr>
                    <w:top w:val="none" w:sz="0" w:space="0" w:color="auto"/>
                    <w:left w:val="none" w:sz="0" w:space="0" w:color="auto"/>
                    <w:bottom w:val="none" w:sz="0" w:space="0" w:color="auto"/>
                    <w:right w:val="none" w:sz="0" w:space="0" w:color="auto"/>
                  </w:divBdr>
                  <w:divsChild>
                    <w:div w:id="1957788205">
                      <w:marLeft w:val="0"/>
                      <w:marRight w:val="0"/>
                      <w:marTop w:val="0"/>
                      <w:marBottom w:val="0"/>
                      <w:divBdr>
                        <w:top w:val="none" w:sz="0" w:space="0" w:color="auto"/>
                        <w:left w:val="none" w:sz="0" w:space="0" w:color="auto"/>
                        <w:bottom w:val="none" w:sz="0" w:space="0" w:color="auto"/>
                        <w:right w:val="none" w:sz="0" w:space="0" w:color="auto"/>
                      </w:divBdr>
                      <w:divsChild>
                        <w:div w:id="584070791">
                          <w:marLeft w:val="0"/>
                          <w:marRight w:val="0"/>
                          <w:marTop w:val="0"/>
                          <w:marBottom w:val="0"/>
                          <w:divBdr>
                            <w:top w:val="none" w:sz="0" w:space="0" w:color="auto"/>
                            <w:left w:val="none" w:sz="0" w:space="0" w:color="auto"/>
                            <w:bottom w:val="none" w:sz="0" w:space="0" w:color="auto"/>
                            <w:right w:val="none" w:sz="0" w:space="0" w:color="auto"/>
                          </w:divBdr>
                          <w:divsChild>
                            <w:div w:id="11773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52205">
      <w:bodyDiv w:val="1"/>
      <w:marLeft w:val="0"/>
      <w:marRight w:val="0"/>
      <w:marTop w:val="0"/>
      <w:marBottom w:val="0"/>
      <w:divBdr>
        <w:top w:val="none" w:sz="0" w:space="0" w:color="auto"/>
        <w:left w:val="none" w:sz="0" w:space="0" w:color="auto"/>
        <w:bottom w:val="none" w:sz="0" w:space="0" w:color="auto"/>
        <w:right w:val="none" w:sz="0" w:space="0" w:color="auto"/>
      </w:divBdr>
    </w:div>
    <w:div w:id="562836481">
      <w:bodyDiv w:val="1"/>
      <w:marLeft w:val="0"/>
      <w:marRight w:val="0"/>
      <w:marTop w:val="0"/>
      <w:marBottom w:val="0"/>
      <w:divBdr>
        <w:top w:val="none" w:sz="0" w:space="0" w:color="auto"/>
        <w:left w:val="none" w:sz="0" w:space="0" w:color="auto"/>
        <w:bottom w:val="none" w:sz="0" w:space="0" w:color="auto"/>
        <w:right w:val="none" w:sz="0" w:space="0" w:color="auto"/>
      </w:divBdr>
    </w:div>
    <w:div w:id="619066183">
      <w:bodyDiv w:val="1"/>
      <w:marLeft w:val="0"/>
      <w:marRight w:val="0"/>
      <w:marTop w:val="0"/>
      <w:marBottom w:val="0"/>
      <w:divBdr>
        <w:top w:val="none" w:sz="0" w:space="0" w:color="auto"/>
        <w:left w:val="none" w:sz="0" w:space="0" w:color="auto"/>
        <w:bottom w:val="none" w:sz="0" w:space="0" w:color="auto"/>
        <w:right w:val="none" w:sz="0" w:space="0" w:color="auto"/>
      </w:divBdr>
      <w:divsChild>
        <w:div w:id="385185561">
          <w:marLeft w:val="0"/>
          <w:marRight w:val="0"/>
          <w:marTop w:val="0"/>
          <w:marBottom w:val="0"/>
          <w:divBdr>
            <w:top w:val="none" w:sz="0" w:space="0" w:color="auto"/>
            <w:left w:val="none" w:sz="0" w:space="0" w:color="auto"/>
            <w:bottom w:val="none" w:sz="0" w:space="0" w:color="auto"/>
            <w:right w:val="none" w:sz="0" w:space="0" w:color="auto"/>
          </w:divBdr>
          <w:divsChild>
            <w:div w:id="4640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2652">
      <w:bodyDiv w:val="1"/>
      <w:marLeft w:val="0"/>
      <w:marRight w:val="0"/>
      <w:marTop w:val="0"/>
      <w:marBottom w:val="0"/>
      <w:divBdr>
        <w:top w:val="none" w:sz="0" w:space="0" w:color="auto"/>
        <w:left w:val="none" w:sz="0" w:space="0" w:color="auto"/>
        <w:bottom w:val="none" w:sz="0" w:space="0" w:color="auto"/>
        <w:right w:val="none" w:sz="0" w:space="0" w:color="auto"/>
      </w:divBdr>
      <w:divsChild>
        <w:div w:id="1866751133">
          <w:marLeft w:val="0"/>
          <w:marRight w:val="0"/>
          <w:marTop w:val="0"/>
          <w:marBottom w:val="0"/>
          <w:divBdr>
            <w:top w:val="none" w:sz="0" w:space="0" w:color="auto"/>
            <w:left w:val="none" w:sz="0" w:space="0" w:color="auto"/>
            <w:bottom w:val="none" w:sz="0" w:space="0" w:color="auto"/>
            <w:right w:val="none" w:sz="0" w:space="0" w:color="auto"/>
          </w:divBdr>
          <w:divsChild>
            <w:div w:id="10328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087">
      <w:bodyDiv w:val="1"/>
      <w:marLeft w:val="0"/>
      <w:marRight w:val="0"/>
      <w:marTop w:val="0"/>
      <w:marBottom w:val="0"/>
      <w:divBdr>
        <w:top w:val="none" w:sz="0" w:space="0" w:color="auto"/>
        <w:left w:val="none" w:sz="0" w:space="0" w:color="auto"/>
        <w:bottom w:val="none" w:sz="0" w:space="0" w:color="auto"/>
        <w:right w:val="none" w:sz="0" w:space="0" w:color="auto"/>
      </w:divBdr>
    </w:div>
    <w:div w:id="741370083">
      <w:bodyDiv w:val="1"/>
      <w:marLeft w:val="0"/>
      <w:marRight w:val="0"/>
      <w:marTop w:val="0"/>
      <w:marBottom w:val="0"/>
      <w:divBdr>
        <w:top w:val="none" w:sz="0" w:space="0" w:color="auto"/>
        <w:left w:val="none" w:sz="0" w:space="0" w:color="auto"/>
        <w:bottom w:val="none" w:sz="0" w:space="0" w:color="auto"/>
        <w:right w:val="none" w:sz="0" w:space="0" w:color="auto"/>
      </w:divBdr>
    </w:div>
    <w:div w:id="760027167">
      <w:bodyDiv w:val="1"/>
      <w:marLeft w:val="0"/>
      <w:marRight w:val="0"/>
      <w:marTop w:val="0"/>
      <w:marBottom w:val="0"/>
      <w:divBdr>
        <w:top w:val="none" w:sz="0" w:space="0" w:color="auto"/>
        <w:left w:val="none" w:sz="0" w:space="0" w:color="auto"/>
        <w:bottom w:val="none" w:sz="0" w:space="0" w:color="auto"/>
        <w:right w:val="none" w:sz="0" w:space="0" w:color="auto"/>
      </w:divBdr>
    </w:div>
    <w:div w:id="805243882">
      <w:bodyDiv w:val="1"/>
      <w:marLeft w:val="0"/>
      <w:marRight w:val="0"/>
      <w:marTop w:val="0"/>
      <w:marBottom w:val="0"/>
      <w:divBdr>
        <w:top w:val="none" w:sz="0" w:space="0" w:color="auto"/>
        <w:left w:val="none" w:sz="0" w:space="0" w:color="auto"/>
        <w:bottom w:val="none" w:sz="0" w:space="0" w:color="auto"/>
        <w:right w:val="none" w:sz="0" w:space="0" w:color="auto"/>
      </w:divBdr>
    </w:div>
    <w:div w:id="853419003">
      <w:bodyDiv w:val="1"/>
      <w:marLeft w:val="0"/>
      <w:marRight w:val="0"/>
      <w:marTop w:val="0"/>
      <w:marBottom w:val="0"/>
      <w:divBdr>
        <w:top w:val="none" w:sz="0" w:space="0" w:color="auto"/>
        <w:left w:val="none" w:sz="0" w:space="0" w:color="auto"/>
        <w:bottom w:val="none" w:sz="0" w:space="0" w:color="auto"/>
        <w:right w:val="none" w:sz="0" w:space="0" w:color="auto"/>
      </w:divBdr>
    </w:div>
    <w:div w:id="881481261">
      <w:bodyDiv w:val="1"/>
      <w:marLeft w:val="0"/>
      <w:marRight w:val="0"/>
      <w:marTop w:val="0"/>
      <w:marBottom w:val="0"/>
      <w:divBdr>
        <w:top w:val="none" w:sz="0" w:space="0" w:color="auto"/>
        <w:left w:val="none" w:sz="0" w:space="0" w:color="auto"/>
        <w:bottom w:val="none" w:sz="0" w:space="0" w:color="auto"/>
        <w:right w:val="none" w:sz="0" w:space="0" w:color="auto"/>
      </w:divBdr>
      <w:divsChild>
        <w:div w:id="1327590255">
          <w:marLeft w:val="0"/>
          <w:marRight w:val="0"/>
          <w:marTop w:val="0"/>
          <w:marBottom w:val="0"/>
          <w:divBdr>
            <w:top w:val="none" w:sz="0" w:space="0" w:color="auto"/>
            <w:left w:val="none" w:sz="0" w:space="0" w:color="auto"/>
            <w:bottom w:val="none" w:sz="0" w:space="0" w:color="auto"/>
            <w:right w:val="none" w:sz="0" w:space="0" w:color="auto"/>
          </w:divBdr>
          <w:divsChild>
            <w:div w:id="1517501399">
              <w:marLeft w:val="0"/>
              <w:marRight w:val="0"/>
              <w:marTop w:val="150"/>
              <w:marBottom w:val="150"/>
              <w:divBdr>
                <w:top w:val="none" w:sz="0" w:space="0" w:color="auto"/>
                <w:left w:val="none" w:sz="0" w:space="0" w:color="auto"/>
                <w:bottom w:val="none" w:sz="0" w:space="0" w:color="auto"/>
                <w:right w:val="none" w:sz="0" w:space="0" w:color="auto"/>
              </w:divBdr>
              <w:divsChild>
                <w:div w:id="1914121104">
                  <w:marLeft w:val="0"/>
                  <w:marRight w:val="0"/>
                  <w:marTop w:val="0"/>
                  <w:marBottom w:val="0"/>
                  <w:divBdr>
                    <w:top w:val="none" w:sz="0" w:space="0" w:color="auto"/>
                    <w:left w:val="none" w:sz="0" w:space="0" w:color="auto"/>
                    <w:bottom w:val="none" w:sz="0" w:space="0" w:color="auto"/>
                    <w:right w:val="none" w:sz="0" w:space="0" w:color="auto"/>
                  </w:divBdr>
                  <w:divsChild>
                    <w:div w:id="1739547775">
                      <w:marLeft w:val="0"/>
                      <w:marRight w:val="0"/>
                      <w:marTop w:val="0"/>
                      <w:marBottom w:val="0"/>
                      <w:divBdr>
                        <w:top w:val="none" w:sz="0" w:space="0" w:color="auto"/>
                        <w:left w:val="none" w:sz="0" w:space="0" w:color="auto"/>
                        <w:bottom w:val="none" w:sz="0" w:space="0" w:color="auto"/>
                        <w:right w:val="none" w:sz="0" w:space="0" w:color="auto"/>
                      </w:divBdr>
                      <w:divsChild>
                        <w:div w:id="769662444">
                          <w:marLeft w:val="0"/>
                          <w:marRight w:val="0"/>
                          <w:marTop w:val="0"/>
                          <w:marBottom w:val="0"/>
                          <w:divBdr>
                            <w:top w:val="none" w:sz="0" w:space="0" w:color="auto"/>
                            <w:left w:val="none" w:sz="0" w:space="0" w:color="auto"/>
                            <w:bottom w:val="none" w:sz="0" w:space="0" w:color="auto"/>
                            <w:right w:val="none" w:sz="0" w:space="0" w:color="auto"/>
                          </w:divBdr>
                          <w:divsChild>
                            <w:div w:id="42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11417">
      <w:bodyDiv w:val="1"/>
      <w:marLeft w:val="0"/>
      <w:marRight w:val="0"/>
      <w:marTop w:val="0"/>
      <w:marBottom w:val="0"/>
      <w:divBdr>
        <w:top w:val="none" w:sz="0" w:space="0" w:color="auto"/>
        <w:left w:val="none" w:sz="0" w:space="0" w:color="auto"/>
        <w:bottom w:val="none" w:sz="0" w:space="0" w:color="auto"/>
        <w:right w:val="none" w:sz="0" w:space="0" w:color="auto"/>
      </w:divBdr>
    </w:div>
    <w:div w:id="940987108">
      <w:bodyDiv w:val="1"/>
      <w:marLeft w:val="0"/>
      <w:marRight w:val="0"/>
      <w:marTop w:val="0"/>
      <w:marBottom w:val="0"/>
      <w:divBdr>
        <w:top w:val="none" w:sz="0" w:space="0" w:color="auto"/>
        <w:left w:val="none" w:sz="0" w:space="0" w:color="auto"/>
        <w:bottom w:val="none" w:sz="0" w:space="0" w:color="auto"/>
        <w:right w:val="none" w:sz="0" w:space="0" w:color="auto"/>
      </w:divBdr>
      <w:divsChild>
        <w:div w:id="1273123547">
          <w:marLeft w:val="0"/>
          <w:marRight w:val="0"/>
          <w:marTop w:val="0"/>
          <w:marBottom w:val="0"/>
          <w:divBdr>
            <w:top w:val="none" w:sz="0" w:space="0" w:color="auto"/>
            <w:left w:val="none" w:sz="0" w:space="0" w:color="auto"/>
            <w:bottom w:val="none" w:sz="0" w:space="0" w:color="auto"/>
            <w:right w:val="none" w:sz="0" w:space="0" w:color="auto"/>
          </w:divBdr>
          <w:divsChild>
            <w:div w:id="612787833">
              <w:marLeft w:val="0"/>
              <w:marRight w:val="0"/>
              <w:marTop w:val="150"/>
              <w:marBottom w:val="150"/>
              <w:divBdr>
                <w:top w:val="none" w:sz="0" w:space="0" w:color="auto"/>
                <w:left w:val="none" w:sz="0" w:space="0" w:color="auto"/>
                <w:bottom w:val="none" w:sz="0" w:space="0" w:color="auto"/>
                <w:right w:val="none" w:sz="0" w:space="0" w:color="auto"/>
              </w:divBdr>
              <w:divsChild>
                <w:div w:id="1993019200">
                  <w:marLeft w:val="0"/>
                  <w:marRight w:val="0"/>
                  <w:marTop w:val="0"/>
                  <w:marBottom w:val="0"/>
                  <w:divBdr>
                    <w:top w:val="none" w:sz="0" w:space="0" w:color="auto"/>
                    <w:left w:val="none" w:sz="0" w:space="0" w:color="auto"/>
                    <w:bottom w:val="none" w:sz="0" w:space="0" w:color="auto"/>
                    <w:right w:val="none" w:sz="0" w:space="0" w:color="auto"/>
                  </w:divBdr>
                  <w:divsChild>
                    <w:div w:id="1962807740">
                      <w:marLeft w:val="0"/>
                      <w:marRight w:val="0"/>
                      <w:marTop w:val="0"/>
                      <w:marBottom w:val="0"/>
                      <w:divBdr>
                        <w:top w:val="none" w:sz="0" w:space="0" w:color="auto"/>
                        <w:left w:val="none" w:sz="0" w:space="0" w:color="auto"/>
                        <w:bottom w:val="none" w:sz="0" w:space="0" w:color="auto"/>
                        <w:right w:val="none" w:sz="0" w:space="0" w:color="auto"/>
                      </w:divBdr>
                      <w:divsChild>
                        <w:div w:id="1148014484">
                          <w:marLeft w:val="0"/>
                          <w:marRight w:val="0"/>
                          <w:marTop w:val="0"/>
                          <w:marBottom w:val="0"/>
                          <w:divBdr>
                            <w:top w:val="none" w:sz="0" w:space="0" w:color="auto"/>
                            <w:left w:val="none" w:sz="0" w:space="0" w:color="auto"/>
                            <w:bottom w:val="none" w:sz="0" w:space="0" w:color="auto"/>
                            <w:right w:val="none" w:sz="0" w:space="0" w:color="auto"/>
                          </w:divBdr>
                          <w:divsChild>
                            <w:div w:id="17160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1745">
      <w:bodyDiv w:val="1"/>
      <w:marLeft w:val="0"/>
      <w:marRight w:val="0"/>
      <w:marTop w:val="0"/>
      <w:marBottom w:val="0"/>
      <w:divBdr>
        <w:top w:val="none" w:sz="0" w:space="0" w:color="auto"/>
        <w:left w:val="none" w:sz="0" w:space="0" w:color="auto"/>
        <w:bottom w:val="none" w:sz="0" w:space="0" w:color="auto"/>
        <w:right w:val="none" w:sz="0" w:space="0" w:color="auto"/>
      </w:divBdr>
      <w:divsChild>
        <w:div w:id="284851447">
          <w:marLeft w:val="0"/>
          <w:marRight w:val="0"/>
          <w:marTop w:val="0"/>
          <w:marBottom w:val="0"/>
          <w:divBdr>
            <w:top w:val="none" w:sz="0" w:space="0" w:color="auto"/>
            <w:left w:val="none" w:sz="0" w:space="0" w:color="auto"/>
            <w:bottom w:val="none" w:sz="0" w:space="0" w:color="auto"/>
            <w:right w:val="none" w:sz="0" w:space="0" w:color="auto"/>
          </w:divBdr>
          <w:divsChild>
            <w:div w:id="1003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5615">
      <w:bodyDiv w:val="1"/>
      <w:marLeft w:val="0"/>
      <w:marRight w:val="0"/>
      <w:marTop w:val="0"/>
      <w:marBottom w:val="0"/>
      <w:divBdr>
        <w:top w:val="none" w:sz="0" w:space="0" w:color="auto"/>
        <w:left w:val="none" w:sz="0" w:space="0" w:color="auto"/>
        <w:bottom w:val="none" w:sz="0" w:space="0" w:color="auto"/>
        <w:right w:val="none" w:sz="0" w:space="0" w:color="auto"/>
      </w:divBdr>
      <w:divsChild>
        <w:div w:id="1406564632">
          <w:marLeft w:val="0"/>
          <w:marRight w:val="0"/>
          <w:marTop w:val="0"/>
          <w:marBottom w:val="0"/>
          <w:divBdr>
            <w:top w:val="none" w:sz="0" w:space="0" w:color="auto"/>
            <w:left w:val="none" w:sz="0" w:space="0" w:color="auto"/>
            <w:bottom w:val="none" w:sz="0" w:space="0" w:color="auto"/>
            <w:right w:val="none" w:sz="0" w:space="0" w:color="auto"/>
          </w:divBdr>
          <w:divsChild>
            <w:div w:id="1244490024">
              <w:marLeft w:val="0"/>
              <w:marRight w:val="0"/>
              <w:marTop w:val="150"/>
              <w:marBottom w:val="150"/>
              <w:divBdr>
                <w:top w:val="none" w:sz="0" w:space="0" w:color="auto"/>
                <w:left w:val="none" w:sz="0" w:space="0" w:color="auto"/>
                <w:bottom w:val="none" w:sz="0" w:space="0" w:color="auto"/>
                <w:right w:val="none" w:sz="0" w:space="0" w:color="auto"/>
              </w:divBdr>
              <w:divsChild>
                <w:div w:id="544876782">
                  <w:marLeft w:val="0"/>
                  <w:marRight w:val="0"/>
                  <w:marTop w:val="0"/>
                  <w:marBottom w:val="0"/>
                  <w:divBdr>
                    <w:top w:val="none" w:sz="0" w:space="0" w:color="auto"/>
                    <w:left w:val="none" w:sz="0" w:space="0" w:color="auto"/>
                    <w:bottom w:val="none" w:sz="0" w:space="0" w:color="auto"/>
                    <w:right w:val="none" w:sz="0" w:space="0" w:color="auto"/>
                  </w:divBdr>
                  <w:divsChild>
                    <w:div w:id="395053181">
                      <w:marLeft w:val="0"/>
                      <w:marRight w:val="0"/>
                      <w:marTop w:val="0"/>
                      <w:marBottom w:val="0"/>
                      <w:divBdr>
                        <w:top w:val="none" w:sz="0" w:space="0" w:color="auto"/>
                        <w:left w:val="none" w:sz="0" w:space="0" w:color="auto"/>
                        <w:bottom w:val="none" w:sz="0" w:space="0" w:color="auto"/>
                        <w:right w:val="none" w:sz="0" w:space="0" w:color="auto"/>
                      </w:divBdr>
                      <w:divsChild>
                        <w:div w:id="800807099">
                          <w:marLeft w:val="0"/>
                          <w:marRight w:val="0"/>
                          <w:marTop w:val="0"/>
                          <w:marBottom w:val="0"/>
                          <w:divBdr>
                            <w:top w:val="none" w:sz="0" w:space="0" w:color="auto"/>
                            <w:left w:val="none" w:sz="0" w:space="0" w:color="auto"/>
                            <w:bottom w:val="none" w:sz="0" w:space="0" w:color="auto"/>
                            <w:right w:val="none" w:sz="0" w:space="0" w:color="auto"/>
                          </w:divBdr>
                          <w:divsChild>
                            <w:div w:id="19295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33733">
      <w:bodyDiv w:val="1"/>
      <w:marLeft w:val="0"/>
      <w:marRight w:val="0"/>
      <w:marTop w:val="0"/>
      <w:marBottom w:val="0"/>
      <w:divBdr>
        <w:top w:val="none" w:sz="0" w:space="0" w:color="auto"/>
        <w:left w:val="none" w:sz="0" w:space="0" w:color="auto"/>
        <w:bottom w:val="none" w:sz="0" w:space="0" w:color="auto"/>
        <w:right w:val="none" w:sz="0" w:space="0" w:color="auto"/>
      </w:divBdr>
      <w:divsChild>
        <w:div w:id="1456368259">
          <w:marLeft w:val="0"/>
          <w:marRight w:val="0"/>
          <w:marTop w:val="0"/>
          <w:marBottom w:val="0"/>
          <w:divBdr>
            <w:top w:val="none" w:sz="0" w:space="0" w:color="auto"/>
            <w:left w:val="none" w:sz="0" w:space="0" w:color="auto"/>
            <w:bottom w:val="none" w:sz="0" w:space="0" w:color="auto"/>
            <w:right w:val="none" w:sz="0" w:space="0" w:color="auto"/>
          </w:divBdr>
          <w:divsChild>
            <w:div w:id="1544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6427">
      <w:bodyDiv w:val="1"/>
      <w:marLeft w:val="0"/>
      <w:marRight w:val="0"/>
      <w:marTop w:val="0"/>
      <w:marBottom w:val="0"/>
      <w:divBdr>
        <w:top w:val="none" w:sz="0" w:space="0" w:color="auto"/>
        <w:left w:val="none" w:sz="0" w:space="0" w:color="auto"/>
        <w:bottom w:val="none" w:sz="0" w:space="0" w:color="auto"/>
        <w:right w:val="none" w:sz="0" w:space="0" w:color="auto"/>
      </w:divBdr>
    </w:div>
    <w:div w:id="1115293175">
      <w:bodyDiv w:val="1"/>
      <w:marLeft w:val="0"/>
      <w:marRight w:val="0"/>
      <w:marTop w:val="0"/>
      <w:marBottom w:val="0"/>
      <w:divBdr>
        <w:top w:val="none" w:sz="0" w:space="0" w:color="auto"/>
        <w:left w:val="none" w:sz="0" w:space="0" w:color="auto"/>
        <w:bottom w:val="none" w:sz="0" w:space="0" w:color="auto"/>
        <w:right w:val="none" w:sz="0" w:space="0" w:color="auto"/>
      </w:divBdr>
      <w:divsChild>
        <w:div w:id="1516185387">
          <w:marLeft w:val="0"/>
          <w:marRight w:val="0"/>
          <w:marTop w:val="0"/>
          <w:marBottom w:val="0"/>
          <w:divBdr>
            <w:top w:val="none" w:sz="0" w:space="0" w:color="auto"/>
            <w:left w:val="none" w:sz="0" w:space="0" w:color="auto"/>
            <w:bottom w:val="none" w:sz="0" w:space="0" w:color="auto"/>
            <w:right w:val="none" w:sz="0" w:space="0" w:color="auto"/>
          </w:divBdr>
          <w:divsChild>
            <w:div w:id="519707362">
              <w:marLeft w:val="0"/>
              <w:marRight w:val="0"/>
              <w:marTop w:val="150"/>
              <w:marBottom w:val="150"/>
              <w:divBdr>
                <w:top w:val="none" w:sz="0" w:space="0" w:color="auto"/>
                <w:left w:val="none" w:sz="0" w:space="0" w:color="auto"/>
                <w:bottom w:val="none" w:sz="0" w:space="0" w:color="auto"/>
                <w:right w:val="none" w:sz="0" w:space="0" w:color="auto"/>
              </w:divBdr>
              <w:divsChild>
                <w:div w:id="942610544">
                  <w:marLeft w:val="0"/>
                  <w:marRight w:val="0"/>
                  <w:marTop w:val="0"/>
                  <w:marBottom w:val="0"/>
                  <w:divBdr>
                    <w:top w:val="none" w:sz="0" w:space="0" w:color="auto"/>
                    <w:left w:val="none" w:sz="0" w:space="0" w:color="auto"/>
                    <w:bottom w:val="none" w:sz="0" w:space="0" w:color="auto"/>
                    <w:right w:val="none" w:sz="0" w:space="0" w:color="auto"/>
                  </w:divBdr>
                  <w:divsChild>
                    <w:div w:id="640228055">
                      <w:marLeft w:val="0"/>
                      <w:marRight w:val="0"/>
                      <w:marTop w:val="0"/>
                      <w:marBottom w:val="0"/>
                      <w:divBdr>
                        <w:top w:val="none" w:sz="0" w:space="0" w:color="auto"/>
                        <w:left w:val="none" w:sz="0" w:space="0" w:color="auto"/>
                        <w:bottom w:val="none" w:sz="0" w:space="0" w:color="auto"/>
                        <w:right w:val="none" w:sz="0" w:space="0" w:color="auto"/>
                      </w:divBdr>
                      <w:divsChild>
                        <w:div w:id="1466194811">
                          <w:marLeft w:val="0"/>
                          <w:marRight w:val="0"/>
                          <w:marTop w:val="0"/>
                          <w:marBottom w:val="0"/>
                          <w:divBdr>
                            <w:top w:val="none" w:sz="0" w:space="0" w:color="auto"/>
                            <w:left w:val="none" w:sz="0" w:space="0" w:color="auto"/>
                            <w:bottom w:val="none" w:sz="0" w:space="0" w:color="auto"/>
                            <w:right w:val="none" w:sz="0" w:space="0" w:color="auto"/>
                          </w:divBdr>
                          <w:divsChild>
                            <w:div w:id="3264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86593">
      <w:bodyDiv w:val="1"/>
      <w:marLeft w:val="0"/>
      <w:marRight w:val="0"/>
      <w:marTop w:val="0"/>
      <w:marBottom w:val="0"/>
      <w:divBdr>
        <w:top w:val="none" w:sz="0" w:space="0" w:color="auto"/>
        <w:left w:val="none" w:sz="0" w:space="0" w:color="auto"/>
        <w:bottom w:val="none" w:sz="0" w:space="0" w:color="auto"/>
        <w:right w:val="none" w:sz="0" w:space="0" w:color="auto"/>
      </w:divBdr>
      <w:divsChild>
        <w:div w:id="606543155">
          <w:marLeft w:val="0"/>
          <w:marRight w:val="0"/>
          <w:marTop w:val="0"/>
          <w:marBottom w:val="0"/>
          <w:divBdr>
            <w:top w:val="none" w:sz="0" w:space="0" w:color="auto"/>
            <w:left w:val="none" w:sz="0" w:space="0" w:color="auto"/>
            <w:bottom w:val="none" w:sz="0" w:space="0" w:color="auto"/>
            <w:right w:val="none" w:sz="0" w:space="0" w:color="auto"/>
          </w:divBdr>
          <w:divsChild>
            <w:div w:id="483011181">
              <w:marLeft w:val="0"/>
              <w:marRight w:val="0"/>
              <w:marTop w:val="0"/>
              <w:marBottom w:val="0"/>
              <w:divBdr>
                <w:top w:val="none" w:sz="0" w:space="0" w:color="auto"/>
                <w:left w:val="none" w:sz="0" w:space="0" w:color="auto"/>
                <w:bottom w:val="none" w:sz="0" w:space="0" w:color="auto"/>
                <w:right w:val="none" w:sz="0" w:space="0" w:color="auto"/>
              </w:divBdr>
              <w:divsChild>
                <w:div w:id="4434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16431">
      <w:bodyDiv w:val="1"/>
      <w:marLeft w:val="0"/>
      <w:marRight w:val="0"/>
      <w:marTop w:val="0"/>
      <w:marBottom w:val="0"/>
      <w:divBdr>
        <w:top w:val="none" w:sz="0" w:space="0" w:color="auto"/>
        <w:left w:val="none" w:sz="0" w:space="0" w:color="auto"/>
        <w:bottom w:val="none" w:sz="0" w:space="0" w:color="auto"/>
        <w:right w:val="none" w:sz="0" w:space="0" w:color="auto"/>
      </w:divBdr>
      <w:divsChild>
        <w:div w:id="80951095">
          <w:marLeft w:val="0"/>
          <w:marRight w:val="0"/>
          <w:marTop w:val="0"/>
          <w:marBottom w:val="0"/>
          <w:divBdr>
            <w:top w:val="none" w:sz="0" w:space="0" w:color="auto"/>
            <w:left w:val="none" w:sz="0" w:space="0" w:color="auto"/>
            <w:bottom w:val="none" w:sz="0" w:space="0" w:color="auto"/>
            <w:right w:val="none" w:sz="0" w:space="0" w:color="auto"/>
          </w:divBdr>
          <w:divsChild>
            <w:div w:id="7860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7927">
      <w:bodyDiv w:val="1"/>
      <w:marLeft w:val="0"/>
      <w:marRight w:val="0"/>
      <w:marTop w:val="0"/>
      <w:marBottom w:val="0"/>
      <w:divBdr>
        <w:top w:val="none" w:sz="0" w:space="0" w:color="auto"/>
        <w:left w:val="none" w:sz="0" w:space="0" w:color="auto"/>
        <w:bottom w:val="none" w:sz="0" w:space="0" w:color="auto"/>
        <w:right w:val="none" w:sz="0" w:space="0" w:color="auto"/>
      </w:divBdr>
    </w:div>
    <w:div w:id="1189955708">
      <w:bodyDiv w:val="1"/>
      <w:marLeft w:val="0"/>
      <w:marRight w:val="0"/>
      <w:marTop w:val="0"/>
      <w:marBottom w:val="0"/>
      <w:divBdr>
        <w:top w:val="none" w:sz="0" w:space="0" w:color="auto"/>
        <w:left w:val="none" w:sz="0" w:space="0" w:color="auto"/>
        <w:bottom w:val="none" w:sz="0" w:space="0" w:color="auto"/>
        <w:right w:val="none" w:sz="0" w:space="0" w:color="auto"/>
      </w:divBdr>
    </w:div>
    <w:div w:id="1190797744">
      <w:bodyDiv w:val="1"/>
      <w:marLeft w:val="0"/>
      <w:marRight w:val="0"/>
      <w:marTop w:val="0"/>
      <w:marBottom w:val="0"/>
      <w:divBdr>
        <w:top w:val="none" w:sz="0" w:space="0" w:color="auto"/>
        <w:left w:val="none" w:sz="0" w:space="0" w:color="auto"/>
        <w:bottom w:val="none" w:sz="0" w:space="0" w:color="auto"/>
        <w:right w:val="none" w:sz="0" w:space="0" w:color="auto"/>
      </w:divBdr>
      <w:divsChild>
        <w:div w:id="1520658541">
          <w:marLeft w:val="0"/>
          <w:marRight w:val="0"/>
          <w:marTop w:val="0"/>
          <w:marBottom w:val="0"/>
          <w:divBdr>
            <w:top w:val="none" w:sz="0" w:space="0" w:color="auto"/>
            <w:left w:val="none" w:sz="0" w:space="0" w:color="auto"/>
            <w:bottom w:val="none" w:sz="0" w:space="0" w:color="auto"/>
            <w:right w:val="none" w:sz="0" w:space="0" w:color="auto"/>
          </w:divBdr>
          <w:divsChild>
            <w:div w:id="169832475">
              <w:marLeft w:val="0"/>
              <w:marRight w:val="0"/>
              <w:marTop w:val="150"/>
              <w:marBottom w:val="150"/>
              <w:divBdr>
                <w:top w:val="none" w:sz="0" w:space="0" w:color="auto"/>
                <w:left w:val="none" w:sz="0" w:space="0" w:color="auto"/>
                <w:bottom w:val="none" w:sz="0" w:space="0" w:color="auto"/>
                <w:right w:val="none" w:sz="0" w:space="0" w:color="auto"/>
              </w:divBdr>
              <w:divsChild>
                <w:div w:id="631523573">
                  <w:marLeft w:val="0"/>
                  <w:marRight w:val="0"/>
                  <w:marTop w:val="0"/>
                  <w:marBottom w:val="0"/>
                  <w:divBdr>
                    <w:top w:val="none" w:sz="0" w:space="0" w:color="auto"/>
                    <w:left w:val="none" w:sz="0" w:space="0" w:color="auto"/>
                    <w:bottom w:val="none" w:sz="0" w:space="0" w:color="auto"/>
                    <w:right w:val="none" w:sz="0" w:space="0" w:color="auto"/>
                  </w:divBdr>
                  <w:divsChild>
                    <w:div w:id="1076782845">
                      <w:marLeft w:val="0"/>
                      <w:marRight w:val="0"/>
                      <w:marTop w:val="0"/>
                      <w:marBottom w:val="0"/>
                      <w:divBdr>
                        <w:top w:val="none" w:sz="0" w:space="0" w:color="auto"/>
                        <w:left w:val="none" w:sz="0" w:space="0" w:color="auto"/>
                        <w:bottom w:val="none" w:sz="0" w:space="0" w:color="auto"/>
                        <w:right w:val="none" w:sz="0" w:space="0" w:color="auto"/>
                      </w:divBdr>
                      <w:divsChild>
                        <w:div w:id="916397426">
                          <w:marLeft w:val="0"/>
                          <w:marRight w:val="0"/>
                          <w:marTop w:val="0"/>
                          <w:marBottom w:val="0"/>
                          <w:divBdr>
                            <w:top w:val="none" w:sz="0" w:space="0" w:color="auto"/>
                            <w:left w:val="none" w:sz="0" w:space="0" w:color="auto"/>
                            <w:bottom w:val="none" w:sz="0" w:space="0" w:color="auto"/>
                            <w:right w:val="none" w:sz="0" w:space="0" w:color="auto"/>
                          </w:divBdr>
                          <w:divsChild>
                            <w:div w:id="16756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254113">
      <w:bodyDiv w:val="1"/>
      <w:marLeft w:val="0"/>
      <w:marRight w:val="0"/>
      <w:marTop w:val="0"/>
      <w:marBottom w:val="0"/>
      <w:divBdr>
        <w:top w:val="none" w:sz="0" w:space="0" w:color="auto"/>
        <w:left w:val="none" w:sz="0" w:space="0" w:color="auto"/>
        <w:bottom w:val="none" w:sz="0" w:space="0" w:color="auto"/>
        <w:right w:val="none" w:sz="0" w:space="0" w:color="auto"/>
      </w:divBdr>
      <w:divsChild>
        <w:div w:id="734934655">
          <w:marLeft w:val="0"/>
          <w:marRight w:val="0"/>
          <w:marTop w:val="0"/>
          <w:marBottom w:val="0"/>
          <w:divBdr>
            <w:top w:val="none" w:sz="0" w:space="0" w:color="auto"/>
            <w:left w:val="none" w:sz="0" w:space="0" w:color="auto"/>
            <w:bottom w:val="none" w:sz="0" w:space="0" w:color="auto"/>
            <w:right w:val="none" w:sz="0" w:space="0" w:color="auto"/>
          </w:divBdr>
          <w:divsChild>
            <w:div w:id="1704087916">
              <w:marLeft w:val="0"/>
              <w:marRight w:val="0"/>
              <w:marTop w:val="0"/>
              <w:marBottom w:val="600"/>
              <w:divBdr>
                <w:top w:val="none" w:sz="0" w:space="0" w:color="auto"/>
                <w:left w:val="none" w:sz="0" w:space="0" w:color="auto"/>
                <w:bottom w:val="none" w:sz="0" w:space="0" w:color="auto"/>
                <w:right w:val="none" w:sz="0" w:space="0" w:color="auto"/>
              </w:divBdr>
              <w:divsChild>
                <w:div w:id="1834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9460">
      <w:bodyDiv w:val="1"/>
      <w:marLeft w:val="0"/>
      <w:marRight w:val="0"/>
      <w:marTop w:val="0"/>
      <w:marBottom w:val="0"/>
      <w:divBdr>
        <w:top w:val="none" w:sz="0" w:space="0" w:color="auto"/>
        <w:left w:val="none" w:sz="0" w:space="0" w:color="auto"/>
        <w:bottom w:val="none" w:sz="0" w:space="0" w:color="auto"/>
        <w:right w:val="none" w:sz="0" w:space="0" w:color="auto"/>
      </w:divBdr>
      <w:divsChild>
        <w:div w:id="2069373696">
          <w:marLeft w:val="0"/>
          <w:marRight w:val="0"/>
          <w:marTop w:val="0"/>
          <w:marBottom w:val="0"/>
          <w:divBdr>
            <w:top w:val="none" w:sz="0" w:space="0" w:color="auto"/>
            <w:left w:val="none" w:sz="0" w:space="0" w:color="auto"/>
            <w:bottom w:val="none" w:sz="0" w:space="0" w:color="auto"/>
            <w:right w:val="none" w:sz="0" w:space="0" w:color="auto"/>
          </w:divBdr>
          <w:divsChild>
            <w:div w:id="3603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5112">
      <w:bodyDiv w:val="1"/>
      <w:marLeft w:val="0"/>
      <w:marRight w:val="0"/>
      <w:marTop w:val="0"/>
      <w:marBottom w:val="0"/>
      <w:divBdr>
        <w:top w:val="none" w:sz="0" w:space="0" w:color="auto"/>
        <w:left w:val="none" w:sz="0" w:space="0" w:color="auto"/>
        <w:bottom w:val="none" w:sz="0" w:space="0" w:color="auto"/>
        <w:right w:val="none" w:sz="0" w:space="0" w:color="auto"/>
      </w:divBdr>
      <w:divsChild>
        <w:div w:id="799038312">
          <w:marLeft w:val="0"/>
          <w:marRight w:val="0"/>
          <w:marTop w:val="0"/>
          <w:marBottom w:val="0"/>
          <w:divBdr>
            <w:top w:val="none" w:sz="0" w:space="0" w:color="auto"/>
            <w:left w:val="none" w:sz="0" w:space="0" w:color="auto"/>
            <w:bottom w:val="none" w:sz="0" w:space="0" w:color="auto"/>
            <w:right w:val="none" w:sz="0" w:space="0" w:color="auto"/>
          </w:divBdr>
          <w:divsChild>
            <w:div w:id="1076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7681">
      <w:bodyDiv w:val="1"/>
      <w:marLeft w:val="0"/>
      <w:marRight w:val="0"/>
      <w:marTop w:val="0"/>
      <w:marBottom w:val="0"/>
      <w:divBdr>
        <w:top w:val="none" w:sz="0" w:space="0" w:color="auto"/>
        <w:left w:val="none" w:sz="0" w:space="0" w:color="auto"/>
        <w:bottom w:val="none" w:sz="0" w:space="0" w:color="auto"/>
        <w:right w:val="none" w:sz="0" w:space="0" w:color="auto"/>
      </w:divBdr>
      <w:divsChild>
        <w:div w:id="212234857">
          <w:marLeft w:val="0"/>
          <w:marRight w:val="0"/>
          <w:marTop w:val="0"/>
          <w:marBottom w:val="0"/>
          <w:divBdr>
            <w:top w:val="none" w:sz="0" w:space="0" w:color="auto"/>
            <w:left w:val="none" w:sz="0" w:space="0" w:color="auto"/>
            <w:bottom w:val="none" w:sz="0" w:space="0" w:color="auto"/>
            <w:right w:val="none" w:sz="0" w:space="0" w:color="auto"/>
          </w:divBdr>
          <w:divsChild>
            <w:div w:id="1891576178">
              <w:marLeft w:val="0"/>
              <w:marRight w:val="0"/>
              <w:marTop w:val="150"/>
              <w:marBottom w:val="150"/>
              <w:divBdr>
                <w:top w:val="none" w:sz="0" w:space="0" w:color="auto"/>
                <w:left w:val="none" w:sz="0" w:space="0" w:color="auto"/>
                <w:bottom w:val="none" w:sz="0" w:space="0" w:color="auto"/>
                <w:right w:val="none" w:sz="0" w:space="0" w:color="auto"/>
              </w:divBdr>
              <w:divsChild>
                <w:div w:id="1554081595">
                  <w:marLeft w:val="0"/>
                  <w:marRight w:val="0"/>
                  <w:marTop w:val="0"/>
                  <w:marBottom w:val="0"/>
                  <w:divBdr>
                    <w:top w:val="none" w:sz="0" w:space="0" w:color="auto"/>
                    <w:left w:val="none" w:sz="0" w:space="0" w:color="auto"/>
                    <w:bottom w:val="none" w:sz="0" w:space="0" w:color="auto"/>
                    <w:right w:val="none" w:sz="0" w:space="0" w:color="auto"/>
                  </w:divBdr>
                  <w:divsChild>
                    <w:div w:id="1320501402">
                      <w:marLeft w:val="0"/>
                      <w:marRight w:val="0"/>
                      <w:marTop w:val="0"/>
                      <w:marBottom w:val="0"/>
                      <w:divBdr>
                        <w:top w:val="none" w:sz="0" w:space="0" w:color="auto"/>
                        <w:left w:val="none" w:sz="0" w:space="0" w:color="auto"/>
                        <w:bottom w:val="none" w:sz="0" w:space="0" w:color="auto"/>
                        <w:right w:val="none" w:sz="0" w:space="0" w:color="auto"/>
                      </w:divBdr>
                      <w:divsChild>
                        <w:div w:id="1561165688">
                          <w:marLeft w:val="0"/>
                          <w:marRight w:val="0"/>
                          <w:marTop w:val="0"/>
                          <w:marBottom w:val="0"/>
                          <w:divBdr>
                            <w:top w:val="none" w:sz="0" w:space="0" w:color="auto"/>
                            <w:left w:val="none" w:sz="0" w:space="0" w:color="auto"/>
                            <w:bottom w:val="none" w:sz="0" w:space="0" w:color="auto"/>
                            <w:right w:val="none" w:sz="0" w:space="0" w:color="auto"/>
                          </w:divBdr>
                          <w:divsChild>
                            <w:div w:id="533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66011">
      <w:bodyDiv w:val="1"/>
      <w:marLeft w:val="0"/>
      <w:marRight w:val="0"/>
      <w:marTop w:val="0"/>
      <w:marBottom w:val="0"/>
      <w:divBdr>
        <w:top w:val="none" w:sz="0" w:space="0" w:color="auto"/>
        <w:left w:val="none" w:sz="0" w:space="0" w:color="auto"/>
        <w:bottom w:val="none" w:sz="0" w:space="0" w:color="auto"/>
        <w:right w:val="none" w:sz="0" w:space="0" w:color="auto"/>
      </w:divBdr>
    </w:div>
    <w:div w:id="1419056413">
      <w:bodyDiv w:val="1"/>
      <w:marLeft w:val="0"/>
      <w:marRight w:val="0"/>
      <w:marTop w:val="0"/>
      <w:marBottom w:val="0"/>
      <w:divBdr>
        <w:top w:val="none" w:sz="0" w:space="0" w:color="auto"/>
        <w:left w:val="none" w:sz="0" w:space="0" w:color="auto"/>
        <w:bottom w:val="none" w:sz="0" w:space="0" w:color="auto"/>
        <w:right w:val="none" w:sz="0" w:space="0" w:color="auto"/>
      </w:divBdr>
      <w:divsChild>
        <w:div w:id="735934815">
          <w:marLeft w:val="0"/>
          <w:marRight w:val="0"/>
          <w:marTop w:val="0"/>
          <w:marBottom w:val="0"/>
          <w:divBdr>
            <w:top w:val="none" w:sz="0" w:space="0" w:color="auto"/>
            <w:left w:val="none" w:sz="0" w:space="0" w:color="auto"/>
            <w:bottom w:val="none" w:sz="0" w:space="0" w:color="auto"/>
            <w:right w:val="none" w:sz="0" w:space="0" w:color="auto"/>
          </w:divBdr>
          <w:divsChild>
            <w:div w:id="166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5900">
      <w:bodyDiv w:val="1"/>
      <w:marLeft w:val="0"/>
      <w:marRight w:val="0"/>
      <w:marTop w:val="0"/>
      <w:marBottom w:val="0"/>
      <w:divBdr>
        <w:top w:val="none" w:sz="0" w:space="0" w:color="auto"/>
        <w:left w:val="none" w:sz="0" w:space="0" w:color="auto"/>
        <w:bottom w:val="none" w:sz="0" w:space="0" w:color="auto"/>
        <w:right w:val="none" w:sz="0" w:space="0" w:color="auto"/>
      </w:divBdr>
      <w:divsChild>
        <w:div w:id="581912466">
          <w:marLeft w:val="0"/>
          <w:marRight w:val="0"/>
          <w:marTop w:val="0"/>
          <w:marBottom w:val="0"/>
          <w:divBdr>
            <w:top w:val="none" w:sz="0" w:space="0" w:color="auto"/>
            <w:left w:val="none" w:sz="0" w:space="0" w:color="auto"/>
            <w:bottom w:val="none" w:sz="0" w:space="0" w:color="auto"/>
            <w:right w:val="none" w:sz="0" w:space="0" w:color="auto"/>
          </w:divBdr>
          <w:divsChild>
            <w:div w:id="1678923066">
              <w:marLeft w:val="0"/>
              <w:marRight w:val="0"/>
              <w:marTop w:val="150"/>
              <w:marBottom w:val="150"/>
              <w:divBdr>
                <w:top w:val="none" w:sz="0" w:space="0" w:color="auto"/>
                <w:left w:val="none" w:sz="0" w:space="0" w:color="auto"/>
                <w:bottom w:val="none" w:sz="0" w:space="0" w:color="auto"/>
                <w:right w:val="none" w:sz="0" w:space="0" w:color="auto"/>
              </w:divBdr>
              <w:divsChild>
                <w:div w:id="1206677731">
                  <w:marLeft w:val="0"/>
                  <w:marRight w:val="0"/>
                  <w:marTop w:val="0"/>
                  <w:marBottom w:val="0"/>
                  <w:divBdr>
                    <w:top w:val="none" w:sz="0" w:space="0" w:color="auto"/>
                    <w:left w:val="none" w:sz="0" w:space="0" w:color="auto"/>
                    <w:bottom w:val="none" w:sz="0" w:space="0" w:color="auto"/>
                    <w:right w:val="none" w:sz="0" w:space="0" w:color="auto"/>
                  </w:divBdr>
                  <w:divsChild>
                    <w:div w:id="1482455667">
                      <w:marLeft w:val="0"/>
                      <w:marRight w:val="0"/>
                      <w:marTop w:val="0"/>
                      <w:marBottom w:val="0"/>
                      <w:divBdr>
                        <w:top w:val="none" w:sz="0" w:space="0" w:color="auto"/>
                        <w:left w:val="none" w:sz="0" w:space="0" w:color="auto"/>
                        <w:bottom w:val="none" w:sz="0" w:space="0" w:color="auto"/>
                        <w:right w:val="none" w:sz="0" w:space="0" w:color="auto"/>
                      </w:divBdr>
                      <w:divsChild>
                        <w:div w:id="853690202">
                          <w:marLeft w:val="0"/>
                          <w:marRight w:val="0"/>
                          <w:marTop w:val="0"/>
                          <w:marBottom w:val="0"/>
                          <w:divBdr>
                            <w:top w:val="none" w:sz="0" w:space="0" w:color="auto"/>
                            <w:left w:val="none" w:sz="0" w:space="0" w:color="auto"/>
                            <w:bottom w:val="none" w:sz="0" w:space="0" w:color="auto"/>
                            <w:right w:val="none" w:sz="0" w:space="0" w:color="auto"/>
                          </w:divBdr>
                          <w:divsChild>
                            <w:div w:id="5425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4212">
      <w:bodyDiv w:val="1"/>
      <w:marLeft w:val="0"/>
      <w:marRight w:val="0"/>
      <w:marTop w:val="0"/>
      <w:marBottom w:val="0"/>
      <w:divBdr>
        <w:top w:val="none" w:sz="0" w:space="0" w:color="auto"/>
        <w:left w:val="none" w:sz="0" w:space="0" w:color="auto"/>
        <w:bottom w:val="none" w:sz="0" w:space="0" w:color="auto"/>
        <w:right w:val="none" w:sz="0" w:space="0" w:color="auto"/>
      </w:divBdr>
      <w:divsChild>
        <w:div w:id="257296387">
          <w:marLeft w:val="0"/>
          <w:marRight w:val="0"/>
          <w:marTop w:val="0"/>
          <w:marBottom w:val="0"/>
          <w:divBdr>
            <w:top w:val="none" w:sz="0" w:space="0" w:color="auto"/>
            <w:left w:val="none" w:sz="0" w:space="0" w:color="auto"/>
            <w:bottom w:val="none" w:sz="0" w:space="0" w:color="auto"/>
            <w:right w:val="none" w:sz="0" w:space="0" w:color="auto"/>
          </w:divBdr>
          <w:divsChild>
            <w:div w:id="2168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6845">
      <w:bodyDiv w:val="1"/>
      <w:marLeft w:val="0"/>
      <w:marRight w:val="0"/>
      <w:marTop w:val="0"/>
      <w:marBottom w:val="0"/>
      <w:divBdr>
        <w:top w:val="none" w:sz="0" w:space="0" w:color="auto"/>
        <w:left w:val="none" w:sz="0" w:space="0" w:color="auto"/>
        <w:bottom w:val="none" w:sz="0" w:space="0" w:color="auto"/>
        <w:right w:val="none" w:sz="0" w:space="0" w:color="auto"/>
      </w:divBdr>
    </w:div>
    <w:div w:id="1551645694">
      <w:bodyDiv w:val="1"/>
      <w:marLeft w:val="0"/>
      <w:marRight w:val="0"/>
      <w:marTop w:val="0"/>
      <w:marBottom w:val="0"/>
      <w:divBdr>
        <w:top w:val="none" w:sz="0" w:space="0" w:color="auto"/>
        <w:left w:val="none" w:sz="0" w:space="0" w:color="auto"/>
        <w:bottom w:val="none" w:sz="0" w:space="0" w:color="auto"/>
        <w:right w:val="none" w:sz="0" w:space="0" w:color="auto"/>
      </w:divBdr>
      <w:divsChild>
        <w:div w:id="160433301">
          <w:marLeft w:val="0"/>
          <w:marRight w:val="0"/>
          <w:marTop w:val="0"/>
          <w:marBottom w:val="0"/>
          <w:divBdr>
            <w:top w:val="none" w:sz="0" w:space="0" w:color="auto"/>
            <w:left w:val="none" w:sz="0" w:space="0" w:color="auto"/>
            <w:bottom w:val="none" w:sz="0" w:space="0" w:color="auto"/>
            <w:right w:val="none" w:sz="0" w:space="0" w:color="auto"/>
          </w:divBdr>
          <w:divsChild>
            <w:div w:id="1605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781">
      <w:bodyDiv w:val="1"/>
      <w:marLeft w:val="0"/>
      <w:marRight w:val="0"/>
      <w:marTop w:val="0"/>
      <w:marBottom w:val="0"/>
      <w:divBdr>
        <w:top w:val="none" w:sz="0" w:space="0" w:color="auto"/>
        <w:left w:val="none" w:sz="0" w:space="0" w:color="auto"/>
        <w:bottom w:val="none" w:sz="0" w:space="0" w:color="auto"/>
        <w:right w:val="none" w:sz="0" w:space="0" w:color="auto"/>
      </w:divBdr>
      <w:divsChild>
        <w:div w:id="1357581719">
          <w:marLeft w:val="0"/>
          <w:marRight w:val="0"/>
          <w:marTop w:val="0"/>
          <w:marBottom w:val="0"/>
          <w:divBdr>
            <w:top w:val="none" w:sz="0" w:space="0" w:color="auto"/>
            <w:left w:val="none" w:sz="0" w:space="0" w:color="auto"/>
            <w:bottom w:val="none" w:sz="0" w:space="0" w:color="auto"/>
            <w:right w:val="none" w:sz="0" w:space="0" w:color="auto"/>
          </w:divBdr>
          <w:divsChild>
            <w:div w:id="1460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3021">
      <w:bodyDiv w:val="1"/>
      <w:marLeft w:val="0"/>
      <w:marRight w:val="0"/>
      <w:marTop w:val="0"/>
      <w:marBottom w:val="0"/>
      <w:divBdr>
        <w:top w:val="none" w:sz="0" w:space="0" w:color="auto"/>
        <w:left w:val="none" w:sz="0" w:space="0" w:color="auto"/>
        <w:bottom w:val="none" w:sz="0" w:space="0" w:color="auto"/>
        <w:right w:val="none" w:sz="0" w:space="0" w:color="auto"/>
      </w:divBdr>
      <w:divsChild>
        <w:div w:id="1134327679">
          <w:marLeft w:val="0"/>
          <w:marRight w:val="0"/>
          <w:marTop w:val="0"/>
          <w:marBottom w:val="0"/>
          <w:divBdr>
            <w:top w:val="none" w:sz="0" w:space="0" w:color="auto"/>
            <w:left w:val="none" w:sz="0" w:space="0" w:color="auto"/>
            <w:bottom w:val="none" w:sz="0" w:space="0" w:color="auto"/>
            <w:right w:val="none" w:sz="0" w:space="0" w:color="auto"/>
          </w:divBdr>
          <w:divsChild>
            <w:div w:id="2001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277">
      <w:bodyDiv w:val="1"/>
      <w:marLeft w:val="0"/>
      <w:marRight w:val="0"/>
      <w:marTop w:val="0"/>
      <w:marBottom w:val="0"/>
      <w:divBdr>
        <w:top w:val="none" w:sz="0" w:space="0" w:color="auto"/>
        <w:left w:val="none" w:sz="0" w:space="0" w:color="auto"/>
        <w:bottom w:val="none" w:sz="0" w:space="0" w:color="auto"/>
        <w:right w:val="none" w:sz="0" w:space="0" w:color="auto"/>
      </w:divBdr>
      <w:divsChild>
        <w:div w:id="1309551395">
          <w:marLeft w:val="0"/>
          <w:marRight w:val="0"/>
          <w:marTop w:val="0"/>
          <w:marBottom w:val="0"/>
          <w:divBdr>
            <w:top w:val="none" w:sz="0" w:space="0" w:color="auto"/>
            <w:left w:val="none" w:sz="0" w:space="0" w:color="auto"/>
            <w:bottom w:val="none" w:sz="0" w:space="0" w:color="auto"/>
            <w:right w:val="none" w:sz="0" w:space="0" w:color="auto"/>
          </w:divBdr>
          <w:divsChild>
            <w:div w:id="20161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070">
      <w:bodyDiv w:val="1"/>
      <w:marLeft w:val="0"/>
      <w:marRight w:val="0"/>
      <w:marTop w:val="0"/>
      <w:marBottom w:val="0"/>
      <w:divBdr>
        <w:top w:val="none" w:sz="0" w:space="0" w:color="auto"/>
        <w:left w:val="none" w:sz="0" w:space="0" w:color="auto"/>
        <w:bottom w:val="none" w:sz="0" w:space="0" w:color="auto"/>
        <w:right w:val="none" w:sz="0" w:space="0" w:color="auto"/>
      </w:divBdr>
      <w:divsChild>
        <w:div w:id="1982466608">
          <w:marLeft w:val="0"/>
          <w:marRight w:val="0"/>
          <w:marTop w:val="0"/>
          <w:marBottom w:val="0"/>
          <w:divBdr>
            <w:top w:val="none" w:sz="0" w:space="0" w:color="auto"/>
            <w:left w:val="none" w:sz="0" w:space="0" w:color="auto"/>
            <w:bottom w:val="none" w:sz="0" w:space="0" w:color="auto"/>
            <w:right w:val="none" w:sz="0" w:space="0" w:color="auto"/>
          </w:divBdr>
          <w:divsChild>
            <w:div w:id="128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867">
      <w:bodyDiv w:val="1"/>
      <w:marLeft w:val="0"/>
      <w:marRight w:val="0"/>
      <w:marTop w:val="0"/>
      <w:marBottom w:val="0"/>
      <w:divBdr>
        <w:top w:val="none" w:sz="0" w:space="0" w:color="auto"/>
        <w:left w:val="none" w:sz="0" w:space="0" w:color="auto"/>
        <w:bottom w:val="none" w:sz="0" w:space="0" w:color="auto"/>
        <w:right w:val="none" w:sz="0" w:space="0" w:color="auto"/>
      </w:divBdr>
      <w:divsChild>
        <w:div w:id="822699361">
          <w:marLeft w:val="0"/>
          <w:marRight w:val="0"/>
          <w:marTop w:val="0"/>
          <w:marBottom w:val="0"/>
          <w:divBdr>
            <w:top w:val="none" w:sz="0" w:space="0" w:color="auto"/>
            <w:left w:val="none" w:sz="0" w:space="0" w:color="auto"/>
            <w:bottom w:val="none" w:sz="0" w:space="0" w:color="auto"/>
            <w:right w:val="none" w:sz="0" w:space="0" w:color="auto"/>
          </w:divBdr>
          <w:divsChild>
            <w:div w:id="11436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9564">
      <w:bodyDiv w:val="1"/>
      <w:marLeft w:val="0"/>
      <w:marRight w:val="0"/>
      <w:marTop w:val="0"/>
      <w:marBottom w:val="0"/>
      <w:divBdr>
        <w:top w:val="none" w:sz="0" w:space="0" w:color="auto"/>
        <w:left w:val="none" w:sz="0" w:space="0" w:color="auto"/>
        <w:bottom w:val="none" w:sz="0" w:space="0" w:color="auto"/>
        <w:right w:val="none" w:sz="0" w:space="0" w:color="auto"/>
      </w:divBdr>
      <w:divsChild>
        <w:div w:id="1945267667">
          <w:marLeft w:val="0"/>
          <w:marRight w:val="0"/>
          <w:marTop w:val="0"/>
          <w:marBottom w:val="0"/>
          <w:divBdr>
            <w:top w:val="none" w:sz="0" w:space="0" w:color="auto"/>
            <w:left w:val="none" w:sz="0" w:space="0" w:color="auto"/>
            <w:bottom w:val="none" w:sz="0" w:space="0" w:color="auto"/>
            <w:right w:val="none" w:sz="0" w:space="0" w:color="auto"/>
          </w:divBdr>
          <w:divsChild>
            <w:div w:id="610430553">
              <w:marLeft w:val="0"/>
              <w:marRight w:val="0"/>
              <w:marTop w:val="150"/>
              <w:marBottom w:val="150"/>
              <w:divBdr>
                <w:top w:val="none" w:sz="0" w:space="0" w:color="auto"/>
                <w:left w:val="none" w:sz="0" w:space="0" w:color="auto"/>
                <w:bottom w:val="none" w:sz="0" w:space="0" w:color="auto"/>
                <w:right w:val="none" w:sz="0" w:space="0" w:color="auto"/>
              </w:divBdr>
              <w:divsChild>
                <w:div w:id="310331855">
                  <w:marLeft w:val="0"/>
                  <w:marRight w:val="0"/>
                  <w:marTop w:val="0"/>
                  <w:marBottom w:val="0"/>
                  <w:divBdr>
                    <w:top w:val="none" w:sz="0" w:space="0" w:color="auto"/>
                    <w:left w:val="none" w:sz="0" w:space="0" w:color="auto"/>
                    <w:bottom w:val="none" w:sz="0" w:space="0" w:color="auto"/>
                    <w:right w:val="none" w:sz="0" w:space="0" w:color="auto"/>
                  </w:divBdr>
                  <w:divsChild>
                    <w:div w:id="149950729">
                      <w:marLeft w:val="0"/>
                      <w:marRight w:val="0"/>
                      <w:marTop w:val="0"/>
                      <w:marBottom w:val="0"/>
                      <w:divBdr>
                        <w:top w:val="none" w:sz="0" w:space="0" w:color="auto"/>
                        <w:left w:val="none" w:sz="0" w:space="0" w:color="auto"/>
                        <w:bottom w:val="none" w:sz="0" w:space="0" w:color="auto"/>
                        <w:right w:val="none" w:sz="0" w:space="0" w:color="auto"/>
                      </w:divBdr>
                      <w:divsChild>
                        <w:div w:id="1431972483">
                          <w:marLeft w:val="0"/>
                          <w:marRight w:val="0"/>
                          <w:marTop w:val="0"/>
                          <w:marBottom w:val="0"/>
                          <w:divBdr>
                            <w:top w:val="none" w:sz="0" w:space="0" w:color="auto"/>
                            <w:left w:val="none" w:sz="0" w:space="0" w:color="auto"/>
                            <w:bottom w:val="none" w:sz="0" w:space="0" w:color="auto"/>
                            <w:right w:val="none" w:sz="0" w:space="0" w:color="auto"/>
                          </w:divBdr>
                          <w:divsChild>
                            <w:div w:id="4041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50879">
      <w:bodyDiv w:val="1"/>
      <w:marLeft w:val="0"/>
      <w:marRight w:val="0"/>
      <w:marTop w:val="0"/>
      <w:marBottom w:val="0"/>
      <w:divBdr>
        <w:top w:val="none" w:sz="0" w:space="0" w:color="auto"/>
        <w:left w:val="none" w:sz="0" w:space="0" w:color="auto"/>
        <w:bottom w:val="none" w:sz="0" w:space="0" w:color="auto"/>
        <w:right w:val="none" w:sz="0" w:space="0" w:color="auto"/>
      </w:divBdr>
      <w:divsChild>
        <w:div w:id="1769497142">
          <w:marLeft w:val="0"/>
          <w:marRight w:val="0"/>
          <w:marTop w:val="0"/>
          <w:marBottom w:val="0"/>
          <w:divBdr>
            <w:top w:val="none" w:sz="0" w:space="0" w:color="auto"/>
            <w:left w:val="none" w:sz="0" w:space="0" w:color="auto"/>
            <w:bottom w:val="none" w:sz="0" w:space="0" w:color="auto"/>
            <w:right w:val="none" w:sz="0" w:space="0" w:color="auto"/>
          </w:divBdr>
          <w:divsChild>
            <w:div w:id="16656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498">
      <w:bodyDiv w:val="1"/>
      <w:marLeft w:val="0"/>
      <w:marRight w:val="0"/>
      <w:marTop w:val="0"/>
      <w:marBottom w:val="0"/>
      <w:divBdr>
        <w:top w:val="none" w:sz="0" w:space="0" w:color="auto"/>
        <w:left w:val="none" w:sz="0" w:space="0" w:color="auto"/>
        <w:bottom w:val="none" w:sz="0" w:space="0" w:color="auto"/>
        <w:right w:val="none" w:sz="0" w:space="0" w:color="auto"/>
      </w:divBdr>
      <w:divsChild>
        <w:div w:id="17701679">
          <w:marLeft w:val="0"/>
          <w:marRight w:val="0"/>
          <w:marTop w:val="0"/>
          <w:marBottom w:val="0"/>
          <w:divBdr>
            <w:top w:val="none" w:sz="0" w:space="0" w:color="auto"/>
            <w:left w:val="none" w:sz="0" w:space="0" w:color="auto"/>
            <w:bottom w:val="none" w:sz="0" w:space="0" w:color="auto"/>
            <w:right w:val="none" w:sz="0" w:space="0" w:color="auto"/>
          </w:divBdr>
          <w:divsChild>
            <w:div w:id="239027408">
              <w:marLeft w:val="0"/>
              <w:marRight w:val="0"/>
              <w:marTop w:val="150"/>
              <w:marBottom w:val="150"/>
              <w:divBdr>
                <w:top w:val="none" w:sz="0" w:space="0" w:color="auto"/>
                <w:left w:val="none" w:sz="0" w:space="0" w:color="auto"/>
                <w:bottom w:val="none" w:sz="0" w:space="0" w:color="auto"/>
                <w:right w:val="none" w:sz="0" w:space="0" w:color="auto"/>
              </w:divBdr>
              <w:divsChild>
                <w:div w:id="296302339">
                  <w:marLeft w:val="0"/>
                  <w:marRight w:val="0"/>
                  <w:marTop w:val="0"/>
                  <w:marBottom w:val="0"/>
                  <w:divBdr>
                    <w:top w:val="none" w:sz="0" w:space="0" w:color="auto"/>
                    <w:left w:val="none" w:sz="0" w:space="0" w:color="auto"/>
                    <w:bottom w:val="none" w:sz="0" w:space="0" w:color="auto"/>
                    <w:right w:val="none" w:sz="0" w:space="0" w:color="auto"/>
                  </w:divBdr>
                  <w:divsChild>
                    <w:div w:id="241182403">
                      <w:marLeft w:val="0"/>
                      <w:marRight w:val="0"/>
                      <w:marTop w:val="0"/>
                      <w:marBottom w:val="0"/>
                      <w:divBdr>
                        <w:top w:val="none" w:sz="0" w:space="0" w:color="auto"/>
                        <w:left w:val="none" w:sz="0" w:space="0" w:color="auto"/>
                        <w:bottom w:val="none" w:sz="0" w:space="0" w:color="auto"/>
                        <w:right w:val="none" w:sz="0" w:space="0" w:color="auto"/>
                      </w:divBdr>
                      <w:divsChild>
                        <w:div w:id="2137017636">
                          <w:marLeft w:val="0"/>
                          <w:marRight w:val="0"/>
                          <w:marTop w:val="0"/>
                          <w:marBottom w:val="0"/>
                          <w:divBdr>
                            <w:top w:val="none" w:sz="0" w:space="0" w:color="auto"/>
                            <w:left w:val="none" w:sz="0" w:space="0" w:color="auto"/>
                            <w:bottom w:val="none" w:sz="0" w:space="0" w:color="auto"/>
                            <w:right w:val="none" w:sz="0" w:space="0" w:color="auto"/>
                          </w:divBdr>
                          <w:divsChild>
                            <w:div w:id="11378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546792">
      <w:bodyDiv w:val="1"/>
      <w:marLeft w:val="0"/>
      <w:marRight w:val="0"/>
      <w:marTop w:val="0"/>
      <w:marBottom w:val="0"/>
      <w:divBdr>
        <w:top w:val="none" w:sz="0" w:space="0" w:color="auto"/>
        <w:left w:val="none" w:sz="0" w:space="0" w:color="auto"/>
        <w:bottom w:val="none" w:sz="0" w:space="0" w:color="auto"/>
        <w:right w:val="none" w:sz="0" w:space="0" w:color="auto"/>
      </w:divBdr>
      <w:divsChild>
        <w:div w:id="1006206460">
          <w:marLeft w:val="0"/>
          <w:marRight w:val="0"/>
          <w:marTop w:val="0"/>
          <w:marBottom w:val="0"/>
          <w:divBdr>
            <w:top w:val="none" w:sz="0" w:space="0" w:color="auto"/>
            <w:left w:val="none" w:sz="0" w:space="0" w:color="auto"/>
            <w:bottom w:val="none" w:sz="0" w:space="0" w:color="auto"/>
            <w:right w:val="none" w:sz="0" w:space="0" w:color="auto"/>
          </w:divBdr>
          <w:divsChild>
            <w:div w:id="3960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6824">
      <w:bodyDiv w:val="1"/>
      <w:marLeft w:val="0"/>
      <w:marRight w:val="0"/>
      <w:marTop w:val="0"/>
      <w:marBottom w:val="0"/>
      <w:divBdr>
        <w:top w:val="none" w:sz="0" w:space="0" w:color="auto"/>
        <w:left w:val="none" w:sz="0" w:space="0" w:color="auto"/>
        <w:bottom w:val="none" w:sz="0" w:space="0" w:color="auto"/>
        <w:right w:val="none" w:sz="0" w:space="0" w:color="auto"/>
      </w:divBdr>
      <w:divsChild>
        <w:div w:id="1751922041">
          <w:marLeft w:val="0"/>
          <w:marRight w:val="0"/>
          <w:marTop w:val="0"/>
          <w:marBottom w:val="0"/>
          <w:divBdr>
            <w:top w:val="none" w:sz="0" w:space="0" w:color="auto"/>
            <w:left w:val="none" w:sz="0" w:space="0" w:color="auto"/>
            <w:bottom w:val="none" w:sz="0" w:space="0" w:color="auto"/>
            <w:right w:val="none" w:sz="0" w:space="0" w:color="auto"/>
          </w:divBdr>
          <w:divsChild>
            <w:div w:id="1325473840">
              <w:marLeft w:val="0"/>
              <w:marRight w:val="0"/>
              <w:marTop w:val="150"/>
              <w:marBottom w:val="150"/>
              <w:divBdr>
                <w:top w:val="none" w:sz="0" w:space="0" w:color="auto"/>
                <w:left w:val="none" w:sz="0" w:space="0" w:color="auto"/>
                <w:bottom w:val="none" w:sz="0" w:space="0" w:color="auto"/>
                <w:right w:val="none" w:sz="0" w:space="0" w:color="auto"/>
              </w:divBdr>
              <w:divsChild>
                <w:div w:id="504318640">
                  <w:marLeft w:val="0"/>
                  <w:marRight w:val="0"/>
                  <w:marTop w:val="0"/>
                  <w:marBottom w:val="0"/>
                  <w:divBdr>
                    <w:top w:val="none" w:sz="0" w:space="0" w:color="auto"/>
                    <w:left w:val="none" w:sz="0" w:space="0" w:color="auto"/>
                    <w:bottom w:val="none" w:sz="0" w:space="0" w:color="auto"/>
                    <w:right w:val="none" w:sz="0" w:space="0" w:color="auto"/>
                  </w:divBdr>
                  <w:divsChild>
                    <w:div w:id="1652490431">
                      <w:marLeft w:val="0"/>
                      <w:marRight w:val="0"/>
                      <w:marTop w:val="0"/>
                      <w:marBottom w:val="0"/>
                      <w:divBdr>
                        <w:top w:val="none" w:sz="0" w:space="0" w:color="auto"/>
                        <w:left w:val="none" w:sz="0" w:space="0" w:color="auto"/>
                        <w:bottom w:val="none" w:sz="0" w:space="0" w:color="auto"/>
                        <w:right w:val="none" w:sz="0" w:space="0" w:color="auto"/>
                      </w:divBdr>
                      <w:divsChild>
                        <w:div w:id="1248002788">
                          <w:marLeft w:val="0"/>
                          <w:marRight w:val="0"/>
                          <w:marTop w:val="0"/>
                          <w:marBottom w:val="0"/>
                          <w:divBdr>
                            <w:top w:val="none" w:sz="0" w:space="0" w:color="auto"/>
                            <w:left w:val="none" w:sz="0" w:space="0" w:color="auto"/>
                            <w:bottom w:val="none" w:sz="0" w:space="0" w:color="auto"/>
                            <w:right w:val="none" w:sz="0" w:space="0" w:color="auto"/>
                          </w:divBdr>
                          <w:divsChild>
                            <w:div w:id="164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9959">
      <w:bodyDiv w:val="1"/>
      <w:marLeft w:val="0"/>
      <w:marRight w:val="0"/>
      <w:marTop w:val="0"/>
      <w:marBottom w:val="0"/>
      <w:divBdr>
        <w:top w:val="none" w:sz="0" w:space="0" w:color="auto"/>
        <w:left w:val="none" w:sz="0" w:space="0" w:color="auto"/>
        <w:bottom w:val="none" w:sz="0" w:space="0" w:color="auto"/>
        <w:right w:val="none" w:sz="0" w:space="0" w:color="auto"/>
      </w:divBdr>
    </w:div>
    <w:div w:id="1910072475">
      <w:bodyDiv w:val="1"/>
      <w:marLeft w:val="0"/>
      <w:marRight w:val="0"/>
      <w:marTop w:val="0"/>
      <w:marBottom w:val="0"/>
      <w:divBdr>
        <w:top w:val="none" w:sz="0" w:space="0" w:color="auto"/>
        <w:left w:val="none" w:sz="0" w:space="0" w:color="auto"/>
        <w:bottom w:val="none" w:sz="0" w:space="0" w:color="auto"/>
        <w:right w:val="none" w:sz="0" w:space="0" w:color="auto"/>
      </w:divBdr>
      <w:divsChild>
        <w:div w:id="343869090">
          <w:marLeft w:val="0"/>
          <w:marRight w:val="0"/>
          <w:marTop w:val="0"/>
          <w:marBottom w:val="0"/>
          <w:divBdr>
            <w:top w:val="none" w:sz="0" w:space="0" w:color="auto"/>
            <w:left w:val="none" w:sz="0" w:space="0" w:color="auto"/>
            <w:bottom w:val="none" w:sz="0" w:space="0" w:color="auto"/>
            <w:right w:val="none" w:sz="0" w:space="0" w:color="auto"/>
          </w:divBdr>
          <w:divsChild>
            <w:div w:id="766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8184">
      <w:bodyDiv w:val="1"/>
      <w:marLeft w:val="0"/>
      <w:marRight w:val="0"/>
      <w:marTop w:val="0"/>
      <w:marBottom w:val="0"/>
      <w:divBdr>
        <w:top w:val="none" w:sz="0" w:space="0" w:color="auto"/>
        <w:left w:val="none" w:sz="0" w:space="0" w:color="auto"/>
        <w:bottom w:val="none" w:sz="0" w:space="0" w:color="auto"/>
        <w:right w:val="none" w:sz="0" w:space="0" w:color="auto"/>
      </w:divBdr>
      <w:divsChild>
        <w:div w:id="332492017">
          <w:marLeft w:val="0"/>
          <w:marRight w:val="0"/>
          <w:marTop w:val="0"/>
          <w:marBottom w:val="0"/>
          <w:divBdr>
            <w:top w:val="none" w:sz="0" w:space="0" w:color="auto"/>
            <w:left w:val="none" w:sz="0" w:space="0" w:color="auto"/>
            <w:bottom w:val="none" w:sz="0" w:space="0" w:color="auto"/>
            <w:right w:val="none" w:sz="0" w:space="0" w:color="auto"/>
          </w:divBdr>
          <w:divsChild>
            <w:div w:id="2744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288">
      <w:bodyDiv w:val="1"/>
      <w:marLeft w:val="0"/>
      <w:marRight w:val="0"/>
      <w:marTop w:val="0"/>
      <w:marBottom w:val="0"/>
      <w:divBdr>
        <w:top w:val="none" w:sz="0" w:space="0" w:color="auto"/>
        <w:left w:val="none" w:sz="0" w:space="0" w:color="auto"/>
        <w:bottom w:val="none" w:sz="0" w:space="0" w:color="auto"/>
        <w:right w:val="none" w:sz="0" w:space="0" w:color="auto"/>
      </w:divBdr>
      <w:divsChild>
        <w:div w:id="1376542193">
          <w:marLeft w:val="0"/>
          <w:marRight w:val="0"/>
          <w:marTop w:val="0"/>
          <w:marBottom w:val="0"/>
          <w:divBdr>
            <w:top w:val="none" w:sz="0" w:space="0" w:color="auto"/>
            <w:left w:val="none" w:sz="0" w:space="0" w:color="auto"/>
            <w:bottom w:val="none" w:sz="0" w:space="0" w:color="auto"/>
            <w:right w:val="none" w:sz="0" w:space="0" w:color="auto"/>
          </w:divBdr>
          <w:divsChild>
            <w:div w:id="19875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3482">
      <w:bodyDiv w:val="1"/>
      <w:marLeft w:val="0"/>
      <w:marRight w:val="0"/>
      <w:marTop w:val="0"/>
      <w:marBottom w:val="0"/>
      <w:divBdr>
        <w:top w:val="none" w:sz="0" w:space="0" w:color="auto"/>
        <w:left w:val="none" w:sz="0" w:space="0" w:color="auto"/>
        <w:bottom w:val="none" w:sz="0" w:space="0" w:color="auto"/>
        <w:right w:val="none" w:sz="0" w:space="0" w:color="auto"/>
      </w:divBdr>
      <w:divsChild>
        <w:div w:id="1659075469">
          <w:marLeft w:val="0"/>
          <w:marRight w:val="0"/>
          <w:marTop w:val="0"/>
          <w:marBottom w:val="0"/>
          <w:divBdr>
            <w:top w:val="none" w:sz="0" w:space="0" w:color="auto"/>
            <w:left w:val="none" w:sz="0" w:space="0" w:color="auto"/>
            <w:bottom w:val="none" w:sz="0" w:space="0" w:color="auto"/>
            <w:right w:val="none" w:sz="0" w:space="0" w:color="auto"/>
          </w:divBdr>
          <w:divsChild>
            <w:div w:id="7310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656">
      <w:bodyDiv w:val="1"/>
      <w:marLeft w:val="0"/>
      <w:marRight w:val="0"/>
      <w:marTop w:val="0"/>
      <w:marBottom w:val="0"/>
      <w:divBdr>
        <w:top w:val="none" w:sz="0" w:space="0" w:color="auto"/>
        <w:left w:val="none" w:sz="0" w:space="0" w:color="auto"/>
        <w:bottom w:val="none" w:sz="0" w:space="0" w:color="auto"/>
        <w:right w:val="none" w:sz="0" w:space="0" w:color="auto"/>
      </w:divBdr>
      <w:divsChild>
        <w:div w:id="41248161">
          <w:marLeft w:val="0"/>
          <w:marRight w:val="0"/>
          <w:marTop w:val="0"/>
          <w:marBottom w:val="0"/>
          <w:divBdr>
            <w:top w:val="none" w:sz="0" w:space="0" w:color="auto"/>
            <w:left w:val="none" w:sz="0" w:space="0" w:color="auto"/>
            <w:bottom w:val="none" w:sz="0" w:space="0" w:color="auto"/>
            <w:right w:val="none" w:sz="0" w:space="0" w:color="auto"/>
          </w:divBdr>
          <w:divsChild>
            <w:div w:id="405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5863">
      <w:bodyDiv w:val="1"/>
      <w:marLeft w:val="0"/>
      <w:marRight w:val="0"/>
      <w:marTop w:val="0"/>
      <w:marBottom w:val="0"/>
      <w:divBdr>
        <w:top w:val="none" w:sz="0" w:space="0" w:color="auto"/>
        <w:left w:val="none" w:sz="0" w:space="0" w:color="auto"/>
        <w:bottom w:val="none" w:sz="0" w:space="0" w:color="auto"/>
        <w:right w:val="none" w:sz="0" w:space="0" w:color="auto"/>
      </w:divBdr>
      <w:divsChild>
        <w:div w:id="1695688213">
          <w:marLeft w:val="0"/>
          <w:marRight w:val="0"/>
          <w:marTop w:val="0"/>
          <w:marBottom w:val="0"/>
          <w:divBdr>
            <w:top w:val="none" w:sz="0" w:space="0" w:color="auto"/>
            <w:left w:val="none" w:sz="0" w:space="0" w:color="auto"/>
            <w:bottom w:val="none" w:sz="0" w:space="0" w:color="auto"/>
            <w:right w:val="none" w:sz="0" w:space="0" w:color="auto"/>
          </w:divBdr>
          <w:divsChild>
            <w:div w:id="624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7732">
      <w:bodyDiv w:val="1"/>
      <w:marLeft w:val="0"/>
      <w:marRight w:val="0"/>
      <w:marTop w:val="0"/>
      <w:marBottom w:val="0"/>
      <w:divBdr>
        <w:top w:val="none" w:sz="0" w:space="0" w:color="auto"/>
        <w:left w:val="none" w:sz="0" w:space="0" w:color="auto"/>
        <w:bottom w:val="none" w:sz="0" w:space="0" w:color="auto"/>
        <w:right w:val="none" w:sz="0" w:space="0" w:color="auto"/>
      </w:divBdr>
      <w:divsChild>
        <w:div w:id="1150757147">
          <w:marLeft w:val="0"/>
          <w:marRight w:val="0"/>
          <w:marTop w:val="0"/>
          <w:marBottom w:val="0"/>
          <w:divBdr>
            <w:top w:val="none" w:sz="0" w:space="0" w:color="auto"/>
            <w:left w:val="none" w:sz="0" w:space="0" w:color="auto"/>
            <w:bottom w:val="none" w:sz="0" w:space="0" w:color="auto"/>
            <w:right w:val="none" w:sz="0" w:space="0" w:color="auto"/>
          </w:divBdr>
          <w:divsChild>
            <w:div w:id="1609847932">
              <w:marLeft w:val="0"/>
              <w:marRight w:val="0"/>
              <w:marTop w:val="150"/>
              <w:marBottom w:val="150"/>
              <w:divBdr>
                <w:top w:val="none" w:sz="0" w:space="0" w:color="auto"/>
                <w:left w:val="none" w:sz="0" w:space="0" w:color="auto"/>
                <w:bottom w:val="none" w:sz="0" w:space="0" w:color="auto"/>
                <w:right w:val="none" w:sz="0" w:space="0" w:color="auto"/>
              </w:divBdr>
              <w:divsChild>
                <w:div w:id="1914120858">
                  <w:marLeft w:val="0"/>
                  <w:marRight w:val="0"/>
                  <w:marTop w:val="0"/>
                  <w:marBottom w:val="0"/>
                  <w:divBdr>
                    <w:top w:val="none" w:sz="0" w:space="0" w:color="auto"/>
                    <w:left w:val="none" w:sz="0" w:space="0" w:color="auto"/>
                    <w:bottom w:val="none" w:sz="0" w:space="0" w:color="auto"/>
                    <w:right w:val="none" w:sz="0" w:space="0" w:color="auto"/>
                  </w:divBdr>
                  <w:divsChild>
                    <w:div w:id="406341333">
                      <w:marLeft w:val="0"/>
                      <w:marRight w:val="0"/>
                      <w:marTop w:val="0"/>
                      <w:marBottom w:val="0"/>
                      <w:divBdr>
                        <w:top w:val="none" w:sz="0" w:space="0" w:color="auto"/>
                        <w:left w:val="none" w:sz="0" w:space="0" w:color="auto"/>
                        <w:bottom w:val="none" w:sz="0" w:space="0" w:color="auto"/>
                        <w:right w:val="none" w:sz="0" w:space="0" w:color="auto"/>
                      </w:divBdr>
                      <w:divsChild>
                        <w:div w:id="1615021468">
                          <w:marLeft w:val="0"/>
                          <w:marRight w:val="0"/>
                          <w:marTop w:val="0"/>
                          <w:marBottom w:val="0"/>
                          <w:divBdr>
                            <w:top w:val="none" w:sz="0" w:space="0" w:color="auto"/>
                            <w:left w:val="none" w:sz="0" w:space="0" w:color="auto"/>
                            <w:bottom w:val="none" w:sz="0" w:space="0" w:color="auto"/>
                            <w:right w:val="none" w:sz="0" w:space="0" w:color="auto"/>
                          </w:divBdr>
                          <w:divsChild>
                            <w:div w:id="18677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gital.nhs.uk/data-and-information/publications/clinical-indicators/shmi/current/palliative-care-coding" TargetMode="External"/><Relationship Id="rId18" Type="http://schemas.openxmlformats.org/officeDocument/2006/relationships/hyperlink" Target="http://www.england.nhs.uk/statistics/statistical-work-areas/mental-health-community-teams-activity/" TargetMode="External"/><Relationship Id="rId26" Type="http://schemas.openxmlformats.org/officeDocument/2006/relationships/hyperlink" Target="http://www.england.nhs.uk/statistics/statistical-work-areas/ambulance-quality-indicators" TargetMode="External"/><Relationship Id="rId39" Type="http://schemas.openxmlformats.org/officeDocument/2006/relationships/hyperlink" Target="http://www.nhsstaffsurveys.com/Page/1064/Latest-Results/2018-Result/" TargetMode="External"/><Relationship Id="rId21" Type="http://schemas.openxmlformats.org/officeDocument/2006/relationships/hyperlink" Target="https://www.england.nhs.uk/statistics/statistical-work-areas/ambulance-quality-indicators/ambulance-quality-indicators-data-2018-19/" TargetMode="External"/><Relationship Id="rId34" Type="http://schemas.openxmlformats.org/officeDocument/2006/relationships/hyperlink" Target="https://digital.nhs.uk/" TargetMode="External"/><Relationship Id="rId42" Type="http://schemas.openxmlformats.org/officeDocument/2006/relationships/hyperlink" Target="http://digital.nhs.uk/data-and-information/publications/clinical-indicators/nhs-outcomes-framework/current/domain-4-ensuring-that-people-have-a-positive-experience-of-care-nof/4-7-patient-experience-of-community-mental-health-services" TargetMode="External"/><Relationship Id="rId47" Type="http://schemas.openxmlformats.org/officeDocument/2006/relationships/hyperlink" Target="https://improvement.nhs.uk/resources/vte/" TargetMode="External"/><Relationship Id="rId50" Type="http://schemas.openxmlformats.org/officeDocument/2006/relationships/hyperlink" Target="http://digital.nhs.uk/data-and-information/publications/clinical-indicators/nhs-outcomes-framework/current/domain-5-treating-and-caring-for-people-in-a-safe-environment-and-protecting-them-from-avoidable-harm-nof/5-6-patient-safety-incidents-reported-formerly-indicators-5a-5b-and-5-4"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ngland.nhs.uk/statistics/statistical-work-areas/mental-health-community-teams-activity/%20" TargetMode="External"/><Relationship Id="rId29" Type="http://schemas.openxmlformats.org/officeDocument/2006/relationships/hyperlink" Target="http://www.england.nhs.uk/statistics/statistical-work-areas/mental-health-community-teams-activity/" TargetMode="External"/><Relationship Id="rId11" Type="http://schemas.openxmlformats.org/officeDocument/2006/relationships/hyperlink" Target="mailto:QualityAccounts@dhsc.gov.uk" TargetMode="External"/><Relationship Id="rId24" Type="http://schemas.openxmlformats.org/officeDocument/2006/relationships/hyperlink" Target="http://www.england.nhs.uk/statistics/statistical-work-areas/ambulance-quality-indicators" TargetMode="External"/><Relationship Id="rId32" Type="http://schemas.openxmlformats.org/officeDocument/2006/relationships/hyperlink" Target="https://digital.nhs.uk/data-and-information/publications/clinical-indicators/compendium-of-population-health-indicators/compendium-hospital-care/current/emergency-readmissions-to-hospital-within-28-days-of-discharge/emergency-readmissions-to-hospital-within-28-days-of-discharge-indirectly-standardised-percent-lt16-years-annual-trend-p" TargetMode="External"/><Relationship Id="rId37" Type="http://schemas.openxmlformats.org/officeDocument/2006/relationships/hyperlink" Target="http://www.england.nhs.uk/statistics/statistical-work-areas/pat-exp/sup-info/%20" TargetMode="External"/><Relationship Id="rId40" Type="http://schemas.openxmlformats.org/officeDocument/2006/relationships/hyperlink" Target="https://www.england.nhs.uk/ourwork/pe/fft/friends-and-family-test-data/" TargetMode="External"/><Relationship Id="rId45" Type="http://schemas.openxmlformats.org/officeDocument/2006/relationships/hyperlink" Target="http://www.england.nhs.uk/statistics/statistical-work-areas/mental-health-community-teams-activity/"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ngland.nhs.uk/statistics/statistical-work-areas/ambulance-quality-indicators/ambulance-quality-indicators-data-2018-19/" TargetMode="External"/><Relationship Id="rId31" Type="http://schemas.openxmlformats.org/officeDocument/2006/relationships/hyperlink" Target="https://digital.nhs.uk/" TargetMode="External"/><Relationship Id="rId44" Type="http://schemas.openxmlformats.org/officeDocument/2006/relationships/hyperlink" Target="http://www.england.nhs.uk/statistics/statistical-work-areas/pat-exp/sup-info/%20" TargetMode="External"/><Relationship Id="rId52" Type="http://schemas.openxmlformats.org/officeDocument/2006/relationships/hyperlink" Target="http://improvement.nhs.uk/resources/organisation-patient-safety-incident-report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tal.nhs.uk/data-and-information/publications/clinical-indicators/shmi" TargetMode="External"/><Relationship Id="rId22" Type="http://schemas.openxmlformats.org/officeDocument/2006/relationships/hyperlink" Target="http://www.england.nhs.uk/statistics/statistical-work-areas/ambulance-quality-indicators" TargetMode="External"/><Relationship Id="rId27" Type="http://schemas.openxmlformats.org/officeDocument/2006/relationships/hyperlink" Target="http://www.england.nhs.uk/statistics/statistical-work-areas/mental-health-community-teams-activity/%20" TargetMode="External"/><Relationship Id="rId30" Type="http://schemas.openxmlformats.org/officeDocument/2006/relationships/hyperlink" Target="https://digital.nhs.uk/data-and-information/data-tools-and-services/data-services/patient-reported-outcome-measures-proms" TargetMode="External"/><Relationship Id="rId35" Type="http://schemas.openxmlformats.org/officeDocument/2006/relationships/hyperlink" Target="http://digital.nhs.uk/data-and-information/publications/clinical-indicators/nhs-outcomes-framework/current/domain-4-ensuring-that-people-have-a-positive-experience-of-care-nof/4-2-responsiveness-to-inpatients-personal-needs" TargetMode="External"/><Relationship Id="rId43" Type="http://schemas.openxmlformats.org/officeDocument/2006/relationships/hyperlink" Target="http://www.cqc.org.uk/content/surveys" TargetMode="External"/><Relationship Id="rId48" Type="http://schemas.openxmlformats.org/officeDocument/2006/relationships/hyperlink" Target="https://www.gov.uk/government/statistics/clostridium-difficile-infection-annual-data%20" TargetMode="External"/><Relationship Id="rId8" Type="http://schemas.openxmlformats.org/officeDocument/2006/relationships/webSettings" Target="webSettings.xml"/><Relationship Id="rId51" Type="http://schemas.openxmlformats.org/officeDocument/2006/relationships/hyperlink" Target="http://improvement.nhs.uk/resources/national-quarterly-data-patient-safety-incident-reports/" TargetMode="External"/><Relationship Id="rId3" Type="http://schemas.openxmlformats.org/officeDocument/2006/relationships/customXml" Target="../customXml/item3.xml"/><Relationship Id="rId12" Type="http://schemas.openxmlformats.org/officeDocument/2006/relationships/hyperlink" Target="http://digital.nhs.uk/data-and-information/publications/clinical-indicators/shmi/current/shmi-data" TargetMode="External"/><Relationship Id="rId17" Type="http://schemas.openxmlformats.org/officeDocument/2006/relationships/hyperlink" Target="https://www.england.nhs.uk/statistics/wp-content/uploads/sites/2/2013/04/MHPrvCom_Guidance-v2.3.doc" TargetMode="External"/><Relationship Id="rId25" Type="http://schemas.openxmlformats.org/officeDocument/2006/relationships/hyperlink" Target="https://www.england.nhs.uk/statistics/statistical-work-areas/ambulance-quality-indicators/ambulance-quality-indicators-data-2018-19/" TargetMode="External"/><Relationship Id="rId33" Type="http://schemas.openxmlformats.org/officeDocument/2006/relationships/hyperlink" Target="https://digital.nhs.uk/data-and-information/publications/clinical-indicators/compendium-of-population-health-indicators/compendium-hospital-care/current/emergency-readmissions-to-hospital-within-28-days-of-discharge/emergency-readmissions-to-hospital-within-28-days-of-discharge-indirectly-standardised-percent-16-years-annual-trend-p" TargetMode="External"/><Relationship Id="rId38" Type="http://schemas.openxmlformats.org/officeDocument/2006/relationships/hyperlink" Target="http://www.england.nhs.uk/statistics/statistical-work-areas/pat-exp/" TargetMode="External"/><Relationship Id="rId46" Type="http://schemas.openxmlformats.org/officeDocument/2006/relationships/hyperlink" Target="https://improvement.nhs.uk/resources/venous-thromboembolism-vte-risk-assessment-201819/" TargetMode="External"/><Relationship Id="rId20" Type="http://schemas.openxmlformats.org/officeDocument/2006/relationships/hyperlink" Target="http://www.england.nhs.uk/statistics/statistical-work-areas/ambulance-quality-indicators" TargetMode="External"/><Relationship Id="rId41" Type="http://schemas.openxmlformats.org/officeDocument/2006/relationships/hyperlink" Target="https://digital.nhs.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igital.nhs.uk/SHMI" TargetMode="External"/><Relationship Id="rId23" Type="http://schemas.openxmlformats.org/officeDocument/2006/relationships/hyperlink" Target="https://www.england.nhs.uk/statistics/statistical-work-areas/ambulance-quality-indicators/ambulance-quality-indicators-data-2018-19/" TargetMode="External"/><Relationship Id="rId28" Type="http://schemas.openxmlformats.org/officeDocument/2006/relationships/hyperlink" Target="https://www.england.nhs.uk/statistics/wp-content/uploads/sites/2/2013/04/MHPrvCom_Guidance-v2.3.doc" TargetMode="External"/><Relationship Id="rId36" Type="http://schemas.openxmlformats.org/officeDocument/2006/relationships/hyperlink" Target="http://www.cqc.org.uk/content/surveys" TargetMode="External"/><Relationship Id="rId49"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HSUK_Ontology xmlns="6d9a0dc6-d8e4-432a-9d52-7ba12706905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AAFC4DE02B04EA21828E905AE6CE7" ma:contentTypeVersion="2" ma:contentTypeDescription="Create a new document." ma:contentTypeScope="" ma:versionID="85316b64581d7855737714ee5091fc59">
  <xsd:schema xmlns:xsd="http://www.w3.org/2001/XMLSchema" xmlns:p="http://schemas.microsoft.com/office/2006/metadata/properties" xmlns:ns1="http://schemas.microsoft.com/sharepoint/v3" xmlns:ns2="6d9a0dc6-d8e4-432a-9d52-7ba127069058" targetNamespace="http://schemas.microsoft.com/office/2006/metadata/properties" ma:root="true" ma:fieldsID="4fcf74da09ecc376d02a7edc1f700090" ns1:_="" ns2:_="">
    <xsd:import namespace="http://schemas.microsoft.com/sharepoint/v3"/>
    <xsd:import namespace="6d9a0dc6-d8e4-432a-9d52-7ba127069058"/>
    <xsd:element name="properties">
      <xsd:complexType>
        <xsd:sequence>
          <xsd:element name="documentManagement">
            <xsd:complexType>
              <xsd:all>
                <xsd:element ref="ns1:PublishingStartDate" minOccurs="0"/>
                <xsd:element ref="ns1:PublishingExpirationDate" minOccurs="0"/>
                <xsd:element ref="ns2:NHSUK_Ontolog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ublishingStartDate" ma:description="" ma:internalName="PublishingStartDate" ma:readOnly="false">
      <xsd:simpleType>
        <xsd:restriction base="dms:Unknown"/>
      </xsd:simpleType>
    </xsd:element>
    <xsd:element name="PublishingExpirationDate" ma:index="9" nillable="true" ma:displayName="PublishingExpirationDate" ma:description="" ma:internalName="PublishingExpirationDate" ma:readOnly="false">
      <xsd:simpleType>
        <xsd:restriction base="dms:Unknown"/>
      </xsd:simpleType>
    </xsd:element>
  </xsd:schema>
  <xsd:schema xmlns:xsd="http://www.w3.org/2001/XMLSchema" xmlns:dms="http://schemas.microsoft.com/office/2006/documentManagement/types" targetNamespace="6d9a0dc6-d8e4-432a-9d52-7ba127069058" elementFormDefault="qualified">
    <xsd:import namespace="http://schemas.microsoft.com/office/2006/documentManagement/types"/>
    <xsd:element name="NHSUK_Ontology" ma:index="10" nillable="true" ma:displayName="NHSUK_Ontology" ma:internalName="NHSUK_Ontology">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5CA5-906F-4668-A1B3-5887A9CC360F}">
  <ds:schemaRefs>
    <ds:schemaRef ds:uri="http://schemas.microsoft.com/sharepoint/v3/contenttype/forms"/>
  </ds:schemaRefs>
</ds:datastoreItem>
</file>

<file path=customXml/itemProps2.xml><?xml version="1.0" encoding="utf-8"?>
<ds:datastoreItem xmlns:ds="http://schemas.openxmlformats.org/officeDocument/2006/customXml" ds:itemID="{83BEADD8-3B59-4D1C-9384-01D71BCA1C5F}">
  <ds:schemaRefs>
    <ds:schemaRef ds:uri="http://www.w3.org/XML/1998/namespace"/>
    <ds:schemaRef ds:uri="http://purl.org/dc/dcmitype/"/>
    <ds:schemaRef ds:uri="6d9a0dc6-d8e4-432a-9d52-7ba127069058"/>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FC473D0F-E3AE-49F4-B451-6E464AEA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9a0dc6-d8e4-432a-9d52-7ba12706905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1FB4EC-9E0C-47D6-995E-65D234BD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4400</Words>
  <Characters>25082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Petch</dc:creator>
  <cp:lastModifiedBy>Matt Bancroft</cp:lastModifiedBy>
  <cp:revision>2</cp:revision>
  <cp:lastPrinted>2014-04-07T12:09:00Z</cp:lastPrinted>
  <dcterms:created xsi:type="dcterms:W3CDTF">2019-03-19T16:46:00Z</dcterms:created>
  <dcterms:modified xsi:type="dcterms:W3CDTF">2019-03-19T16:46:00Z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0x01010011FAAFC4DE02B04EA21828E905AE6CE7</vt:lpwstr>
  </property>
</Properties>
</file>